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D8" w:rsidRDefault="00AE611D">
      <w:pPr>
        <w:spacing w:after="0" w:line="259" w:lineRule="auto"/>
        <w:ind w:left="-1080" w:right="7395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83352" cy="8229600"/>
            <wp:effectExtent l="0" t="0" r="0" b="0"/>
            <wp:wrapTopAndBottom/>
            <wp:docPr id="91590" name="Picture 91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90" name="Picture 915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3352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073D8" w:rsidRDefault="00AE611D">
      <w:pPr>
        <w:spacing w:after="133" w:line="259" w:lineRule="auto"/>
        <w:ind w:left="180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>
                <wp:extent cx="3771900" cy="12700"/>
                <wp:effectExtent l="0" t="0" r="0" b="0"/>
                <wp:docPr id="67645" name="Group 67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12700"/>
                          <a:chOff x="0" y="0"/>
                          <a:chExt cx="3771900" cy="12700"/>
                        </a:xfrm>
                      </wpg:grpSpPr>
                      <wps:wsp>
                        <wps:cNvPr id="771" name="Shape 771"/>
                        <wps:cNvSpPr/>
                        <wps:spPr>
                          <a:xfrm>
                            <a:off x="0" y="0"/>
                            <a:ext cx="1077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722">
                                <a:moveTo>
                                  <a:pt x="0" y="0"/>
                                </a:moveTo>
                                <a:lnTo>
                                  <a:pt x="107772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" name="Shape 772"/>
                        <wps:cNvSpPr/>
                        <wps:spPr>
                          <a:xfrm>
                            <a:off x="1077722" y="0"/>
                            <a:ext cx="1401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115">
                                <a:moveTo>
                                  <a:pt x="0" y="0"/>
                                </a:moveTo>
                                <a:lnTo>
                                  <a:pt x="140111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" name="Shape 773"/>
                        <wps:cNvSpPr/>
                        <wps:spPr>
                          <a:xfrm>
                            <a:off x="2478837" y="0"/>
                            <a:ext cx="1293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063">
                                <a:moveTo>
                                  <a:pt x="0" y="0"/>
                                </a:moveTo>
                                <a:lnTo>
                                  <a:pt x="129306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E3E44" id="Group 67645" o:spid="_x0000_s1026" style="width:297pt;height:1pt;mso-position-horizontal-relative:char;mso-position-vertical-relative:line" coordsize="3771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">
                <v:shape id="Shape 771" o:spid="_x0000_s1027" style="position:absolute;width:10777;height:0;visibility:visible;mso-wrap-style:square;v-text-anchor:top" coordsize="10777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V5cQA&#10;AADcAAAADwAAAGRycy9kb3ducmV2LnhtbESP3YrCMBSE74V9h3AWvBFNlcWfrlFEEGS9UKsPcGiO&#10;bWlz0m2i1rc3guDlMDPfMPNlaypxo8YVlhUMBxEI4tTqgjMF59OmPwXhPLLGyjIpeJCD5eKrM8dY&#10;2zsf6Zb4TAQIuxgV5N7XsZQuzcmgG9iaOHgX2xj0QTaZ1A3eA9xUchRFY2mw4LCQY03rnNIyuRoF&#10;SfFz2GtZ7sp/ObW9XfK3T2djpbrf7eoXhKfWf8Lv9lYrmEyG8Do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bleXEAAAA3AAAAA8AAAAAAAAAAAAAAAAAmAIAAGRycy9k&#10;b3ducmV2LnhtbFBLBQYAAAAABAAEAPUAAACJAwAAAAA=&#10;" path="m,l1077722,e" filled="f" strokecolor="#181717" strokeweight="1pt">
                  <v:stroke miterlimit="83231f" joinstyle="miter"/>
                  <v:path arrowok="t" textboxrect="0,0,1077722,0"/>
                </v:shape>
                <v:shape id="Shape 772" o:spid="_x0000_s1028" style="position:absolute;left:10777;width:14011;height:0;visibility:visible;mso-wrap-style:square;v-text-anchor:top" coordsize="14011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8dTMcA&#10;AADcAAAADwAAAGRycy9kb3ducmV2LnhtbESPQWsCMRSE70L/Q3iCF9GstmrZGqWItgW9uIrnx+a5&#10;u3Tzst2kGvvrm0LB4zAz3zDzZTC1uFDrKssKRsMEBHFudcWFguNhM3gG4TyyxtoyKbiRg+XioTPH&#10;VNsr7+mS+UJECLsUFZTeN6mULi/JoBvahjh6Z9sa9FG2hdQtXiPc1HKcJFNpsOK4UGJDq5Lyz+zb&#10;KNj+ZOErvE12T4+b28ntRuv3SX+tVK8bXl9AeAr+Hv5vf2gFs9kY/s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fHUzHAAAA3AAAAA8AAAAAAAAAAAAAAAAAmAIAAGRy&#10;cy9kb3ducmV2LnhtbFBLBQYAAAAABAAEAPUAAACMAwAAAAA=&#10;" path="m,l1401115,e" filled="f" strokecolor="#181717" strokeweight="1pt">
                  <v:stroke miterlimit="83231f" joinstyle="miter"/>
                  <v:path arrowok="t" textboxrect="0,0,1401115,0"/>
                </v:shape>
                <v:shape id="Shape 773" o:spid="_x0000_s1029" style="position:absolute;left:24788;width:12931;height:0;visibility:visible;mso-wrap-style:square;v-text-anchor:top" coordsize="12930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AbcQA&#10;AADcAAAADwAAAGRycy9kb3ducmV2LnhtbESPQYvCMBSE7wv+h/AEb2uqgrpdo4ggeFHcWpc9Pppn&#10;W2xeShNr/fdGWPA4zMw3zGLVmUq01LjSsoLRMAJBnFldcq4gPW0/5yCcR9ZYWSYFD3KwWvY+Fhhr&#10;e+cfahOfiwBhF6OCwvs6ltJlBRl0Q1sTB+9iG4M+yCaXusF7gJtKjqNoKg2WHBYKrGlTUHZNbkbB&#10;b5qtaZ8c5ps0bf929nh4nL9uSg363fobhKfOv8P/7Z1WMJtN4HU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HwG3EAAAA3AAAAA8AAAAAAAAAAAAAAAAAmAIAAGRycy9k&#10;b3ducmV2LnhtbFBLBQYAAAAABAAEAPUAAACJAwAAAAA=&#10;" path="m,l1293063,e" filled="f" strokecolor="#181717" strokeweight="1pt">
                  <v:stroke miterlimit="83231f" joinstyle="miter"/>
                  <v:path arrowok="t" textboxrect="0,0,1293063,0"/>
                </v:shape>
                <w10:anchorlock/>
              </v:group>
            </w:pict>
          </mc:Fallback>
        </mc:AlternateContent>
      </w:r>
    </w:p>
    <w:p w:rsidR="00E073D8" w:rsidRDefault="00AE611D">
      <w:pPr>
        <w:spacing w:after="3" w:line="265" w:lineRule="auto"/>
        <w:ind w:left="189" w:right="0"/>
        <w:jc w:val="center"/>
      </w:pPr>
      <w:r>
        <w:rPr>
          <w:rFonts w:ascii="Calibri" w:eastAsia="Calibri" w:hAnsi="Calibri" w:cs="Calibri"/>
          <w:b/>
          <w:i/>
        </w:rPr>
        <w:t>CSD indicator themes</w:t>
      </w:r>
    </w:p>
    <w:tbl>
      <w:tblPr>
        <w:tblStyle w:val="TableGrid"/>
        <w:tblW w:w="5461" w:type="dxa"/>
        <w:tblInd w:w="2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06"/>
        <w:gridCol w:w="1557"/>
      </w:tblGrid>
      <w:tr w:rsidR="00E073D8">
        <w:trPr>
          <w:trHeight w:val="1348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E073D8" w:rsidRDefault="00AE611D">
            <w:pPr>
              <w:numPr>
                <w:ilvl w:val="0"/>
                <w:numId w:val="12"/>
              </w:numPr>
              <w:spacing w:after="5" w:line="259" w:lineRule="auto"/>
              <w:ind w:right="0" w:hanging="133"/>
              <w:jc w:val="left"/>
            </w:pPr>
            <w:r>
              <w:rPr>
                <w:rFonts w:ascii="Calibri" w:eastAsia="Calibri" w:hAnsi="Calibri" w:cs="Calibri"/>
                <w:sz w:val="17"/>
              </w:rPr>
              <w:t>Poverty</w:t>
            </w:r>
          </w:p>
          <w:p w:rsidR="00E073D8" w:rsidRDefault="00AE611D">
            <w:pPr>
              <w:numPr>
                <w:ilvl w:val="0"/>
                <w:numId w:val="12"/>
              </w:numPr>
              <w:spacing w:after="5" w:line="259" w:lineRule="auto"/>
              <w:ind w:right="0" w:hanging="133"/>
              <w:jc w:val="left"/>
            </w:pPr>
            <w:r>
              <w:rPr>
                <w:rFonts w:ascii="Calibri" w:eastAsia="Calibri" w:hAnsi="Calibri" w:cs="Calibri"/>
                <w:sz w:val="17"/>
              </w:rPr>
              <w:t>Governance</w:t>
            </w:r>
          </w:p>
          <w:p w:rsidR="00E073D8" w:rsidRDefault="00AE611D">
            <w:pPr>
              <w:numPr>
                <w:ilvl w:val="0"/>
                <w:numId w:val="12"/>
              </w:numPr>
              <w:spacing w:after="5" w:line="259" w:lineRule="auto"/>
              <w:ind w:right="0" w:hanging="133"/>
              <w:jc w:val="left"/>
            </w:pPr>
            <w:r>
              <w:rPr>
                <w:rFonts w:ascii="Calibri" w:eastAsia="Calibri" w:hAnsi="Calibri" w:cs="Calibri"/>
                <w:sz w:val="17"/>
              </w:rPr>
              <w:t>Health</w:t>
            </w:r>
          </w:p>
          <w:p w:rsidR="00E073D8" w:rsidRDefault="00AE611D">
            <w:pPr>
              <w:numPr>
                <w:ilvl w:val="0"/>
                <w:numId w:val="12"/>
              </w:numPr>
              <w:spacing w:after="5" w:line="259" w:lineRule="auto"/>
              <w:ind w:right="0" w:hanging="133"/>
              <w:jc w:val="left"/>
            </w:pPr>
            <w:r>
              <w:rPr>
                <w:rFonts w:ascii="Calibri" w:eastAsia="Calibri" w:hAnsi="Calibri" w:cs="Calibri"/>
                <w:sz w:val="17"/>
              </w:rPr>
              <w:t>Education</w:t>
            </w:r>
          </w:p>
          <w:p w:rsidR="00E073D8" w:rsidRDefault="00AE611D">
            <w:pPr>
              <w:numPr>
                <w:ilvl w:val="0"/>
                <w:numId w:val="12"/>
              </w:numPr>
              <w:spacing w:after="0" w:line="259" w:lineRule="auto"/>
              <w:ind w:right="0" w:hanging="133"/>
              <w:jc w:val="left"/>
            </w:pPr>
            <w:r>
              <w:rPr>
                <w:rFonts w:ascii="Calibri" w:eastAsia="Calibri" w:hAnsi="Calibri" w:cs="Calibri"/>
                <w:sz w:val="17"/>
              </w:rPr>
              <w:t>Demographics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E073D8" w:rsidRDefault="00AE611D">
            <w:pPr>
              <w:numPr>
                <w:ilvl w:val="0"/>
                <w:numId w:val="13"/>
              </w:numPr>
              <w:spacing w:after="5" w:line="259" w:lineRule="auto"/>
              <w:ind w:right="0" w:hanging="133"/>
              <w:jc w:val="left"/>
            </w:pPr>
            <w:r>
              <w:rPr>
                <w:rFonts w:ascii="Calibri" w:eastAsia="Calibri" w:hAnsi="Calibri" w:cs="Calibri"/>
                <w:sz w:val="17"/>
              </w:rPr>
              <w:t>Natural hazards</w:t>
            </w:r>
          </w:p>
          <w:p w:rsidR="00E073D8" w:rsidRDefault="00AE611D">
            <w:pPr>
              <w:numPr>
                <w:ilvl w:val="0"/>
                <w:numId w:val="13"/>
              </w:numPr>
              <w:spacing w:after="5" w:line="259" w:lineRule="auto"/>
              <w:ind w:right="0" w:hanging="133"/>
              <w:jc w:val="left"/>
            </w:pPr>
            <w:r>
              <w:rPr>
                <w:rFonts w:ascii="Calibri" w:eastAsia="Calibri" w:hAnsi="Calibri" w:cs="Calibri"/>
                <w:sz w:val="17"/>
              </w:rPr>
              <w:t>Atmosphere</w:t>
            </w:r>
          </w:p>
          <w:p w:rsidR="00E073D8" w:rsidRDefault="00AE611D">
            <w:pPr>
              <w:numPr>
                <w:ilvl w:val="0"/>
                <w:numId w:val="13"/>
              </w:numPr>
              <w:spacing w:after="5" w:line="259" w:lineRule="auto"/>
              <w:ind w:right="0" w:hanging="133"/>
              <w:jc w:val="left"/>
            </w:pPr>
            <w:r>
              <w:rPr>
                <w:rFonts w:ascii="Calibri" w:eastAsia="Calibri" w:hAnsi="Calibri" w:cs="Calibri"/>
                <w:sz w:val="17"/>
              </w:rPr>
              <w:t xml:space="preserve">Land </w:t>
            </w:r>
          </w:p>
          <w:p w:rsidR="00E073D8" w:rsidRDefault="00AE611D">
            <w:pPr>
              <w:numPr>
                <w:ilvl w:val="0"/>
                <w:numId w:val="13"/>
              </w:numPr>
              <w:spacing w:after="5" w:line="259" w:lineRule="auto"/>
              <w:ind w:right="0" w:hanging="133"/>
              <w:jc w:val="left"/>
            </w:pPr>
            <w:r>
              <w:rPr>
                <w:rFonts w:ascii="Calibri" w:eastAsia="Calibri" w:hAnsi="Calibri" w:cs="Calibri"/>
                <w:sz w:val="17"/>
              </w:rPr>
              <w:t>Oceans, seas and coasts</w:t>
            </w:r>
          </w:p>
          <w:p w:rsidR="00E073D8" w:rsidRDefault="00AE611D">
            <w:pPr>
              <w:numPr>
                <w:ilvl w:val="0"/>
                <w:numId w:val="13"/>
              </w:numPr>
              <w:spacing w:after="5" w:line="259" w:lineRule="auto"/>
              <w:ind w:right="0" w:hanging="133"/>
              <w:jc w:val="left"/>
            </w:pPr>
            <w:r>
              <w:rPr>
                <w:rFonts w:ascii="Calibri" w:eastAsia="Calibri" w:hAnsi="Calibri" w:cs="Calibri"/>
                <w:sz w:val="17"/>
              </w:rPr>
              <w:t xml:space="preserve">Freshwater </w:t>
            </w:r>
          </w:p>
          <w:p w:rsidR="00E073D8" w:rsidRDefault="00AE611D">
            <w:pPr>
              <w:numPr>
                <w:ilvl w:val="0"/>
                <w:numId w:val="13"/>
              </w:numPr>
              <w:spacing w:after="0" w:line="259" w:lineRule="auto"/>
              <w:ind w:right="0" w:hanging="133"/>
              <w:jc w:val="left"/>
            </w:pPr>
            <w:r>
              <w:rPr>
                <w:rFonts w:ascii="Calibri" w:eastAsia="Calibri" w:hAnsi="Calibri" w:cs="Calibri"/>
                <w:sz w:val="17"/>
              </w:rPr>
              <w:t>Biodiversity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073D8" w:rsidRDefault="00AE611D">
            <w:pPr>
              <w:numPr>
                <w:ilvl w:val="0"/>
                <w:numId w:val="14"/>
              </w:numPr>
              <w:spacing w:after="29" w:line="231" w:lineRule="auto"/>
              <w:ind w:right="0" w:hanging="133"/>
              <w:jc w:val="left"/>
            </w:pPr>
            <w:r>
              <w:rPr>
                <w:rFonts w:ascii="Calibri" w:eastAsia="Calibri" w:hAnsi="Calibri" w:cs="Calibri"/>
                <w:sz w:val="17"/>
              </w:rPr>
              <w:t>Economic  development</w:t>
            </w:r>
          </w:p>
          <w:p w:rsidR="00E073D8" w:rsidRDefault="00AE611D">
            <w:pPr>
              <w:numPr>
                <w:ilvl w:val="0"/>
                <w:numId w:val="14"/>
              </w:numPr>
              <w:spacing w:after="29" w:line="231" w:lineRule="auto"/>
              <w:ind w:right="0" w:hanging="133"/>
              <w:jc w:val="left"/>
            </w:pPr>
            <w:r>
              <w:rPr>
                <w:rFonts w:ascii="Calibri" w:eastAsia="Calibri" w:hAnsi="Calibri" w:cs="Calibri"/>
                <w:sz w:val="17"/>
              </w:rPr>
              <w:t>Global economic  partnership</w:t>
            </w:r>
          </w:p>
          <w:p w:rsidR="00E073D8" w:rsidRDefault="00AE611D">
            <w:pPr>
              <w:numPr>
                <w:ilvl w:val="0"/>
                <w:numId w:val="14"/>
              </w:numPr>
              <w:spacing w:after="0" w:line="259" w:lineRule="auto"/>
              <w:ind w:right="0" w:hanging="133"/>
              <w:jc w:val="left"/>
            </w:pPr>
            <w:r>
              <w:rPr>
                <w:rFonts w:ascii="Calibri" w:eastAsia="Calibri" w:hAnsi="Calibri" w:cs="Calibri"/>
                <w:sz w:val="17"/>
              </w:rPr>
              <w:t>Consumption and  production patterns</w:t>
            </w:r>
          </w:p>
        </w:tc>
      </w:tr>
    </w:tbl>
    <w:p w:rsidR="00E073D8" w:rsidRDefault="00AE611D">
      <w:pPr>
        <w:spacing w:after="0" w:line="259" w:lineRule="auto"/>
        <w:ind w:left="180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771900" cy="6350"/>
                <wp:effectExtent l="0" t="0" r="0" b="0"/>
                <wp:docPr id="67646" name="Group 67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6350"/>
                          <a:chOff x="0" y="0"/>
                          <a:chExt cx="3771900" cy="6350"/>
                        </a:xfrm>
                      </wpg:grpSpPr>
                      <wps:wsp>
                        <wps:cNvPr id="774" name="Shape 774"/>
                        <wps:cNvSpPr/>
                        <wps:spPr>
                          <a:xfrm>
                            <a:off x="0" y="0"/>
                            <a:ext cx="1077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722">
                                <a:moveTo>
                                  <a:pt x="0" y="0"/>
                                </a:moveTo>
                                <a:lnTo>
                                  <a:pt x="107772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" name="Shape 775"/>
                        <wps:cNvSpPr/>
                        <wps:spPr>
                          <a:xfrm>
                            <a:off x="1077722" y="0"/>
                            <a:ext cx="1401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115">
                                <a:moveTo>
                                  <a:pt x="0" y="0"/>
                                </a:moveTo>
                                <a:lnTo>
                                  <a:pt x="140111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" name="Shape 776"/>
                        <wps:cNvSpPr/>
                        <wps:spPr>
                          <a:xfrm>
                            <a:off x="2478837" y="0"/>
                            <a:ext cx="1293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063">
                                <a:moveTo>
                                  <a:pt x="0" y="0"/>
                                </a:moveTo>
                                <a:lnTo>
                                  <a:pt x="129306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C4E462" id="Group 67646" o:spid="_x0000_s1026" style="width:297pt;height:.5pt;mso-position-horizontal-relative:char;mso-position-vertical-relative:line" coordsize="3771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">
                <v:shape id="Shape 774" o:spid="_x0000_s1027" style="position:absolute;width:10777;height:0;visibility:visible;mso-wrap-style:square;v-text-anchor:top" coordsize="10777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CIcIA&#10;AADcAAAADwAAAGRycy9kb3ducmV2LnhtbESPy2rDMBBF94X8g5hCdo3ckDrGtWxCIZBVoXYXXQ7W&#10;+EGtkbFUP/4+KhS6vNzH4WbFagYx0+R6ywqeDxEI4trqnlsFn9X1KQHhPLLGwTIp2MhBke8eMky1&#10;XfiD5tK3IoywS1FB5/2YSunqjgy6gx2Jg9fYyaAPcmqlnnAJ42aQxyiKpcGeA6HDkd46qr/LHxO4&#10;5Ra/V5uJvoxLympuXlwfj0rtH9fLKwhPq/8P/7VvWsH5fILfM+EI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9YIhwgAAANwAAAAPAAAAAAAAAAAAAAAAAJgCAABkcnMvZG93&#10;bnJldi54bWxQSwUGAAAAAAQABAD1AAAAhwMAAAAA&#10;" path="m,l1077722,e" filled="f" strokecolor="#181717" strokeweight=".5pt">
                  <v:stroke miterlimit="83231f" joinstyle="miter"/>
                  <v:path arrowok="t" textboxrect="0,0,1077722,0"/>
                </v:shape>
                <v:shape id="Shape 775" o:spid="_x0000_s1028" style="position:absolute;left:10777;width:14011;height:0;visibility:visible;mso-wrap-style:square;v-text-anchor:top" coordsize="14011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0aBsUA&#10;AADcAAAADwAAAGRycy9kb3ducmV2LnhtbESP3WrCQBSE74W+w3IK3jWbqm1s6ipSEEQotNrcH7On&#10;SWj2bMhufnx7Vyh4OczMN8xqM5pa9NS6yrKC5ygGQZxbXXGh4Oe0e1qCcB5ZY22ZFFzIwWb9MFlh&#10;qu3A39QffSEChF2KCkrvm1RKl5dk0EW2IQ7er20N+iDbQuoWhwA3tZzF8as0WHFYKLGhj5Lyv2Nn&#10;FHS9/HzD4TLfZn3WycXh6zQ7F0pNH8ftOwhPo7+H/9t7rSBJXuB2Jhw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RoGxQAAANwAAAAPAAAAAAAAAAAAAAAAAJgCAABkcnMv&#10;ZG93bnJldi54bWxQSwUGAAAAAAQABAD1AAAAigMAAAAA&#10;" path="m,l1401115,e" filled="f" strokecolor="#181717" strokeweight=".5pt">
                  <v:stroke miterlimit="83231f" joinstyle="miter"/>
                  <v:path arrowok="t" textboxrect="0,0,1401115,0"/>
                </v:shape>
                <v:shape id="Shape 776" o:spid="_x0000_s1029" style="position:absolute;left:24788;width:12931;height:0;visibility:visible;mso-wrap-style:square;v-text-anchor:top" coordsize="12930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czMYA&#10;AADcAAAADwAAAGRycy9kb3ducmV2LnhtbESPQWsCMRSE7wX/Q3iCl6LZ2qKyGkUKgvVQdBXE22Pz&#10;3CxuXpZN1PXfG6HQ4zAz3zCzRWsrcaPGl44VfAwSEMS50yUXCg77VX8CwgdkjZVjUvAgD4t5522G&#10;qXZ33tEtC4WIEPYpKjAh1KmUPjdk0Q9cTRy9s2sshiibQuoG7xFuKzlMkpG0WHJcMFjTt6H8kl2t&#10;gt+VzB/7zfvmM5jLT/2VHbfF6ahUr9supyACteE//NdeawXj8QheZ+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dczMYAAADcAAAADwAAAAAAAAAAAAAAAACYAgAAZHJz&#10;L2Rvd25yZXYueG1sUEsFBgAAAAAEAAQA9QAAAIsDAAAAAA==&#10;" path="m,l1293063,e" filled="f" strokecolor="#181717" strokeweight=".5pt">
                  <v:stroke miterlimit="83231f" joinstyle="miter"/>
                  <v:path arrowok="t" textboxrect="0,0,1293063,0"/>
                </v:shape>
                <w10:anchorlock/>
              </v:group>
            </w:pict>
          </mc:Fallback>
        </mc:AlternateContent>
      </w:r>
    </w:p>
    <w:p w:rsidR="00E073D8" w:rsidRDefault="00AE611D">
      <w:pPr>
        <w:spacing w:after="588" w:line="265" w:lineRule="auto"/>
        <w:ind w:left="-5" w:right="0"/>
        <w:jc w:val="left"/>
      </w:pPr>
      <w:r>
        <w:rPr>
          <w:rFonts w:ascii="Calibri" w:eastAsia="Calibri" w:hAnsi="Calibri" w:cs="Calibri"/>
          <w:sz w:val="14"/>
        </w:rPr>
        <w:t>0</w:t>
      </w:r>
    </w:p>
    <w:p w:rsidR="00E073D8" w:rsidRDefault="00AE611D">
      <w:pPr>
        <w:ind w:left="0" w:right="180" w:firstLine="360"/>
      </w:pPr>
      <w:r>
        <w:t>The division of indicators along the lines of four ‘pillars’ (social, economic, environmental and institutional) is no longer explicit in the newly revised set. This change emphasizes the multi-dimensional nature of sustainable development and reflects the</w:t>
      </w:r>
      <w:r>
        <w:t xml:space="preserve"> importance of integrating its pillars. Consequently, new cross-cutting themes such as poverty and natural hazards were introduced and existing cross-cutting themes such as consumption and production patterns are better represented.</w:t>
      </w:r>
    </w:p>
    <w:p w:rsidR="00E073D8" w:rsidRDefault="00AE611D">
      <w:pPr>
        <w:ind w:left="0" w:right="181" w:firstLine="360"/>
      </w:pPr>
      <w:r>
        <w:t>Since poverty covers a broad range of related issues, it was conceptually limiting to keep it as a sub-theme under equity. Consequently, it is now a separate theme that includes sub-themes related to income, sanitation, drinking water, energy access and li</w:t>
      </w:r>
      <w:r>
        <w:t>ving conditions.</w:t>
      </w:r>
    </w:p>
    <w:p w:rsidR="00E073D8" w:rsidRDefault="00AE611D">
      <w:pPr>
        <w:spacing w:after="392"/>
        <w:ind w:left="0" w:right="180" w:firstLine="360"/>
      </w:pPr>
      <w:r>
        <w:t>Natural hazards were a sub-theme of the now dissolved theme ‘institutional capacity’, which did not reflect the cross-cutting nature of the topic. Other new themes include global economic partnership and governance. Global economic partner</w:t>
      </w:r>
      <w:r>
        <w:t>ship includes a number of new indicators that capture key issues such as trade and development financing. The indicators for the theme ‘governance’ are largely undeveloped; only crime related indicators are currently included. Significant methodological wo</w:t>
      </w:r>
      <w:r>
        <w:t>rk is needed to develop good, measurable and internationally accepted indicators on other aspects of governance.</w:t>
      </w:r>
    </w:p>
    <w:p w:rsidR="000104D2" w:rsidRDefault="000104D2" w:rsidP="000104D2">
      <w:pPr>
        <w:spacing w:after="3" w:line="265" w:lineRule="auto"/>
        <w:ind w:left="0" w:right="360" w:firstLine="0"/>
        <w:rPr>
          <w:rFonts w:ascii="Calibri" w:eastAsia="Calibri" w:hAnsi="Calibri" w:cs="Calibri"/>
          <w:b/>
          <w:i/>
        </w:rPr>
      </w:pPr>
    </w:p>
    <w:p w:rsidR="00E073D8" w:rsidRDefault="00AE611D" w:rsidP="000104D2">
      <w:pPr>
        <w:spacing w:after="3" w:line="265" w:lineRule="auto"/>
        <w:ind w:left="0" w:right="360" w:firstLine="0"/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i/>
        </w:rPr>
        <w:lastRenderedPageBreak/>
        <w:t>Table 1:</w:t>
      </w:r>
    </w:p>
    <w:p w:rsidR="00E073D8" w:rsidRDefault="00AE611D">
      <w:pPr>
        <w:pStyle w:val="Heading3"/>
        <w:ind w:right="360"/>
      </w:pPr>
      <w:r>
        <w:t>CSD Indicators of Sustainable Development</w:t>
      </w:r>
    </w:p>
    <w:tbl>
      <w:tblPr>
        <w:tblStyle w:val="TableGrid"/>
        <w:tblW w:w="5933" w:type="dxa"/>
        <w:tblInd w:w="0" w:type="dxa"/>
        <w:tblCellMar>
          <w:top w:w="29" w:type="dxa"/>
          <w:left w:w="90" w:type="dxa"/>
          <w:bottom w:w="34" w:type="dxa"/>
          <w:right w:w="68" w:type="dxa"/>
        </w:tblCellMar>
        <w:tblLook w:val="04A0" w:firstRow="1" w:lastRow="0" w:firstColumn="1" w:lastColumn="0" w:noHBand="0" w:noVBand="1"/>
      </w:tblPr>
      <w:tblGrid>
        <w:gridCol w:w="1101"/>
        <w:gridCol w:w="1691"/>
        <w:gridCol w:w="1641"/>
        <w:gridCol w:w="1500"/>
      </w:tblGrid>
      <w:tr w:rsidR="00E073D8">
        <w:trPr>
          <w:trHeight w:val="383"/>
        </w:trPr>
        <w:tc>
          <w:tcPr>
            <w:tcW w:w="1101" w:type="dxa"/>
            <w:tcBorders>
              <w:top w:val="single" w:sz="8" w:space="0" w:color="181717"/>
              <w:left w:val="nil"/>
              <w:bottom w:val="nil"/>
              <w:right w:val="nil"/>
            </w:tcBorders>
            <w:shd w:val="clear" w:color="auto" w:fill="E5E3E3"/>
            <w:vAlign w:val="bottom"/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14"/>
              </w:rPr>
              <w:t>Theme</w:t>
            </w:r>
          </w:p>
        </w:tc>
        <w:tc>
          <w:tcPr>
            <w:tcW w:w="1691" w:type="dxa"/>
            <w:tcBorders>
              <w:top w:val="single" w:sz="8" w:space="0" w:color="181717"/>
              <w:left w:val="nil"/>
              <w:bottom w:val="nil"/>
              <w:right w:val="single" w:sz="8" w:space="0" w:color="181717"/>
            </w:tcBorders>
            <w:shd w:val="clear" w:color="auto" w:fill="E5E3E3"/>
            <w:vAlign w:val="bottom"/>
          </w:tcPr>
          <w:p w:rsidR="00E073D8" w:rsidRDefault="00AE611D">
            <w:pPr>
              <w:spacing w:after="0" w:line="259" w:lineRule="auto"/>
              <w:ind w:left="142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14"/>
              </w:rPr>
              <w:t>Sub-theme</w:t>
            </w:r>
          </w:p>
        </w:tc>
        <w:tc>
          <w:tcPr>
            <w:tcW w:w="1641" w:type="dxa"/>
            <w:tcBorders>
              <w:top w:val="single" w:sz="8" w:space="0" w:color="181717"/>
              <w:left w:val="single" w:sz="8" w:space="0" w:color="181717"/>
              <w:bottom w:val="nil"/>
              <w:right w:val="single" w:sz="6" w:space="0" w:color="181717"/>
            </w:tcBorders>
            <w:shd w:val="clear" w:color="auto" w:fill="E5E3E3"/>
            <w:vAlign w:val="bottom"/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14"/>
              </w:rPr>
              <w:t>Core</w:t>
            </w:r>
            <w:r>
              <w:rPr>
                <w:rFonts w:ascii="Calibri" w:eastAsia="Calibri" w:hAnsi="Calibri" w:cs="Calibri"/>
                <w:i/>
                <w:sz w:val="14"/>
              </w:rPr>
              <w:tab/>
              <w:t>indicator</w:t>
            </w:r>
          </w:p>
        </w:tc>
        <w:tc>
          <w:tcPr>
            <w:tcW w:w="1500" w:type="dxa"/>
            <w:tcBorders>
              <w:top w:val="single" w:sz="8" w:space="0" w:color="181717"/>
              <w:left w:val="single" w:sz="6" w:space="0" w:color="181717"/>
              <w:bottom w:val="nil"/>
              <w:right w:val="nil"/>
            </w:tcBorders>
            <w:shd w:val="clear" w:color="auto" w:fill="E5E3E3"/>
            <w:vAlign w:val="bottom"/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14"/>
              </w:rPr>
              <w:t>Other</w:t>
            </w:r>
            <w:r>
              <w:rPr>
                <w:rFonts w:ascii="Calibri" w:eastAsia="Calibri" w:hAnsi="Calibri" w:cs="Calibri"/>
                <w:i/>
                <w:sz w:val="14"/>
              </w:rPr>
              <w:tab/>
              <w:t>indicator</w:t>
            </w:r>
          </w:p>
        </w:tc>
      </w:tr>
      <w:tr w:rsidR="00E073D8">
        <w:trPr>
          <w:trHeight w:val="79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5"/>
              </w:rPr>
              <w:t>Poverty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0" w:line="259" w:lineRule="auto"/>
              <w:ind w:left="142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Income poverty</w:t>
            </w:r>
          </w:p>
        </w:tc>
        <w:tc>
          <w:tcPr>
            <w:tcW w:w="1641" w:type="dxa"/>
            <w:tcBorders>
              <w:top w:val="nil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3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Proportion of population living </w:t>
            </w:r>
          </w:p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below national poverty line </w:t>
            </w:r>
          </w:p>
        </w:tc>
        <w:tc>
          <w:tcPr>
            <w:tcW w:w="1500" w:type="dxa"/>
            <w:tcBorders>
              <w:top w:val="nil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0" w:right="44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Proportion of population below $1 a day</w:t>
            </w:r>
          </w:p>
        </w:tc>
      </w:tr>
      <w:tr w:rsidR="00E073D8">
        <w:trPr>
          <w:trHeight w:val="79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1" w:type="dxa"/>
            <w:tcBorders>
              <w:top w:val="single" w:sz="6" w:space="0" w:color="181717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0" w:line="259" w:lineRule="auto"/>
              <w:ind w:left="142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Income inequality</w:t>
            </w: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Ratio of share in national income of highest to lowest quintile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</w:tr>
      <w:tr w:rsidR="00E073D8">
        <w:trPr>
          <w:trHeight w:val="7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1" w:type="dxa"/>
            <w:tcBorders>
              <w:top w:val="single" w:sz="6" w:space="0" w:color="181717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0" w:line="259" w:lineRule="auto"/>
              <w:ind w:left="142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Sanitation</w:t>
            </w: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3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Proportion of population using an improved sanitation </w:t>
            </w:r>
          </w:p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facility 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</w:tr>
      <w:tr w:rsidR="00E073D8">
        <w:trPr>
          <w:trHeight w:val="67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1" w:type="dxa"/>
            <w:tcBorders>
              <w:top w:val="single" w:sz="6" w:space="0" w:color="181717"/>
              <w:left w:val="nil"/>
              <w:bottom w:val="nil"/>
              <w:right w:val="single" w:sz="8" w:space="0" w:color="181717"/>
            </w:tcBorders>
          </w:tcPr>
          <w:p w:rsidR="00E073D8" w:rsidRDefault="00AE611D">
            <w:pPr>
              <w:spacing w:after="0" w:line="259" w:lineRule="auto"/>
              <w:ind w:left="142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Drinking water</w:t>
            </w: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nil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Proportion of population using an improved water source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E073D8" w:rsidRDefault="00E073D8">
      <w:pPr>
        <w:spacing w:after="0" w:line="259" w:lineRule="auto"/>
        <w:ind w:left="-1260" w:right="8" w:firstLine="0"/>
        <w:jc w:val="left"/>
      </w:pPr>
    </w:p>
    <w:tbl>
      <w:tblPr>
        <w:tblStyle w:val="TableGrid"/>
        <w:tblW w:w="5933" w:type="dxa"/>
        <w:tblInd w:w="180" w:type="dxa"/>
        <w:tblCellMar>
          <w:top w:w="36" w:type="dxa"/>
          <w:left w:w="0" w:type="dxa"/>
          <w:bottom w:w="34" w:type="dxa"/>
          <w:right w:w="58" w:type="dxa"/>
        </w:tblCellMar>
        <w:tblLook w:val="04A0" w:firstRow="1" w:lastRow="0" w:firstColumn="1" w:lastColumn="0" w:noHBand="0" w:noVBand="1"/>
      </w:tblPr>
      <w:tblGrid>
        <w:gridCol w:w="1333"/>
        <w:gridCol w:w="1459"/>
        <w:gridCol w:w="1641"/>
        <w:gridCol w:w="1500"/>
      </w:tblGrid>
      <w:tr w:rsidR="00E073D8">
        <w:trPr>
          <w:trHeight w:val="383"/>
        </w:trPr>
        <w:tc>
          <w:tcPr>
            <w:tcW w:w="1333" w:type="dxa"/>
            <w:tcBorders>
              <w:top w:val="single" w:sz="8" w:space="0" w:color="181717"/>
              <w:left w:val="nil"/>
              <w:bottom w:val="nil"/>
              <w:right w:val="nil"/>
            </w:tcBorders>
            <w:shd w:val="clear" w:color="auto" w:fill="E5E3E3"/>
            <w:vAlign w:val="bottom"/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14"/>
              </w:rPr>
              <w:t>Theme</w:t>
            </w:r>
          </w:p>
        </w:tc>
        <w:tc>
          <w:tcPr>
            <w:tcW w:w="1459" w:type="dxa"/>
            <w:tcBorders>
              <w:top w:val="single" w:sz="8" w:space="0" w:color="181717"/>
              <w:left w:val="nil"/>
              <w:bottom w:val="nil"/>
              <w:right w:val="single" w:sz="8" w:space="0" w:color="181717"/>
            </w:tcBorders>
            <w:shd w:val="clear" w:color="auto" w:fill="E5E3E3"/>
            <w:vAlign w:val="bottom"/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14"/>
              </w:rPr>
              <w:t>Sub-theme</w:t>
            </w:r>
          </w:p>
        </w:tc>
        <w:tc>
          <w:tcPr>
            <w:tcW w:w="1641" w:type="dxa"/>
            <w:tcBorders>
              <w:top w:val="single" w:sz="8" w:space="0" w:color="181717"/>
              <w:left w:val="single" w:sz="8" w:space="0" w:color="181717"/>
              <w:bottom w:val="nil"/>
              <w:right w:val="single" w:sz="6" w:space="0" w:color="181717"/>
            </w:tcBorders>
            <w:shd w:val="clear" w:color="auto" w:fill="E5E3E3"/>
            <w:vAlign w:val="bottom"/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14"/>
              </w:rPr>
              <w:t>Core</w:t>
            </w:r>
            <w:r>
              <w:rPr>
                <w:rFonts w:ascii="Calibri" w:eastAsia="Calibri" w:hAnsi="Calibri" w:cs="Calibri"/>
                <w:i/>
                <w:sz w:val="14"/>
              </w:rPr>
              <w:tab/>
              <w:t>indicator</w:t>
            </w:r>
          </w:p>
        </w:tc>
        <w:tc>
          <w:tcPr>
            <w:tcW w:w="1500" w:type="dxa"/>
            <w:tcBorders>
              <w:top w:val="single" w:sz="8" w:space="0" w:color="181717"/>
              <w:left w:val="single" w:sz="6" w:space="0" w:color="181717"/>
              <w:bottom w:val="nil"/>
              <w:right w:val="nil"/>
            </w:tcBorders>
            <w:shd w:val="clear" w:color="auto" w:fill="E5E3E3"/>
            <w:vAlign w:val="bottom"/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14"/>
              </w:rPr>
              <w:t>Other</w:t>
            </w:r>
            <w:r>
              <w:rPr>
                <w:rFonts w:ascii="Calibri" w:eastAsia="Calibri" w:hAnsi="Calibri" w:cs="Calibri"/>
                <w:i/>
                <w:sz w:val="14"/>
              </w:rPr>
              <w:tab/>
              <w:t>indicator</w:t>
            </w:r>
          </w:p>
        </w:tc>
      </w:tr>
      <w:tr w:rsidR="00E073D8">
        <w:trPr>
          <w:trHeight w:val="797"/>
        </w:trPr>
        <w:tc>
          <w:tcPr>
            <w:tcW w:w="1333" w:type="dxa"/>
            <w:vMerge w:val="restart"/>
            <w:tcBorders>
              <w:top w:val="nil"/>
              <w:left w:val="nil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5"/>
              </w:rPr>
              <w:t xml:space="preserve">Poverty </w:t>
            </w:r>
          </w:p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5"/>
              </w:rPr>
              <w:t>(continued)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Access to energy</w:t>
            </w:r>
          </w:p>
        </w:tc>
        <w:tc>
          <w:tcPr>
            <w:tcW w:w="1641" w:type="dxa"/>
            <w:tcBorders>
              <w:top w:val="nil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Share of households without electricity or other modern energy services</w:t>
            </w:r>
          </w:p>
        </w:tc>
        <w:tc>
          <w:tcPr>
            <w:tcW w:w="1500" w:type="dxa"/>
            <w:tcBorders>
              <w:top w:val="nil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36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Percentage of population using </w:t>
            </w:r>
          </w:p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solid fuels for cooking</w:t>
            </w:r>
          </w:p>
        </w:tc>
      </w:tr>
      <w:tr w:rsidR="00E073D8">
        <w:trPr>
          <w:trHeight w:val="617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181717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9" w:type="dxa"/>
            <w:tcBorders>
              <w:top w:val="single" w:sz="6" w:space="0" w:color="181717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Living conditions</w:t>
            </w: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Proportion of urban </w:t>
            </w:r>
          </w:p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population living in </w:t>
            </w:r>
          </w:p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slums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</w:tr>
      <w:tr w:rsidR="00E073D8">
        <w:trPr>
          <w:trHeight w:val="617"/>
        </w:trPr>
        <w:tc>
          <w:tcPr>
            <w:tcW w:w="1333" w:type="dxa"/>
            <w:vMerge w:val="restart"/>
            <w:tcBorders>
              <w:top w:val="single" w:sz="6" w:space="0" w:color="181717"/>
              <w:left w:val="nil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5"/>
              </w:rPr>
              <w:t>Governance</w:t>
            </w:r>
          </w:p>
        </w:tc>
        <w:tc>
          <w:tcPr>
            <w:tcW w:w="1459" w:type="dxa"/>
            <w:tcBorders>
              <w:top w:val="single" w:sz="6" w:space="0" w:color="181717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Corruption</w:t>
            </w: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Percentage of population having paid bribes 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</w:tr>
      <w:tr w:rsidR="00E073D8">
        <w:trPr>
          <w:trHeight w:val="616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181717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9" w:type="dxa"/>
            <w:tcBorders>
              <w:top w:val="single" w:sz="6" w:space="0" w:color="181717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Crime</w:t>
            </w: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Number of intentional homicides per 100,000 population 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</w:tr>
      <w:tr w:rsidR="00E073D8">
        <w:trPr>
          <w:trHeight w:val="436"/>
        </w:trPr>
        <w:tc>
          <w:tcPr>
            <w:tcW w:w="1333" w:type="dxa"/>
            <w:vMerge w:val="restart"/>
            <w:tcBorders>
              <w:top w:val="single" w:sz="6" w:space="0" w:color="181717"/>
              <w:left w:val="nil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5"/>
              </w:rPr>
              <w:t>Health</w:t>
            </w:r>
          </w:p>
        </w:tc>
        <w:tc>
          <w:tcPr>
            <w:tcW w:w="1459" w:type="dxa"/>
            <w:vMerge w:val="restart"/>
            <w:tcBorders>
              <w:top w:val="single" w:sz="6" w:space="0" w:color="181717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23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Mortality</w:t>
            </w:r>
          </w:p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196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Under-five  mortality rate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</w:tr>
      <w:tr w:rsidR="00E073D8">
        <w:trPr>
          <w:trHeight w:val="4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334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Life expectancy  at birth 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Healthy life expectancy at birth</w:t>
            </w:r>
          </w:p>
        </w:tc>
      </w:tr>
      <w:tr w:rsidR="00E073D8">
        <w:trPr>
          <w:trHeight w:val="6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9" w:type="dxa"/>
            <w:vMerge w:val="restart"/>
            <w:tcBorders>
              <w:top w:val="single" w:sz="6" w:space="0" w:color="181717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257" w:line="236" w:lineRule="auto"/>
              <w:ind w:left="0" w:right="13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Health care  delivery</w:t>
            </w:r>
          </w:p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lastRenderedPageBreak/>
              <w:t xml:space="preserve"> </w:t>
            </w: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lastRenderedPageBreak/>
              <w:t xml:space="preserve">Percent of population with access to primary health care facilities 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Contraceptive prevalence rate</w:t>
            </w:r>
          </w:p>
        </w:tc>
      </w:tr>
      <w:tr w:rsidR="00E073D8">
        <w:trPr>
          <w:trHeight w:val="6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Immunization against infectious childhood diseases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073D8">
        <w:trPr>
          <w:trHeight w:val="4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9" w:type="dxa"/>
            <w:tcBorders>
              <w:top w:val="single" w:sz="6" w:space="0" w:color="181717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Nutritional status</w:t>
            </w: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Nutritional status of children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073D8">
        <w:trPr>
          <w:trHeight w:val="7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9" w:type="dxa"/>
            <w:vMerge w:val="restart"/>
            <w:tcBorders>
              <w:top w:val="single" w:sz="6" w:space="0" w:color="181717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0" w:line="259" w:lineRule="auto"/>
              <w:ind w:left="0" w:right="5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Health status and risks</w:t>
            </w: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Morbidity of major diseases such as HIV/AIDS, malaria, tuberculosis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Prevalence of tobacco use</w:t>
            </w:r>
          </w:p>
        </w:tc>
      </w:tr>
      <w:tr w:rsidR="00E073D8">
        <w:trPr>
          <w:trHeight w:val="305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181717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Suicide rate</w:t>
            </w:r>
          </w:p>
        </w:tc>
      </w:tr>
      <w:tr w:rsidR="00E073D8">
        <w:trPr>
          <w:trHeight w:val="616"/>
        </w:trPr>
        <w:tc>
          <w:tcPr>
            <w:tcW w:w="1333" w:type="dxa"/>
            <w:vMerge w:val="restart"/>
            <w:tcBorders>
              <w:top w:val="single" w:sz="6" w:space="0" w:color="181717"/>
              <w:left w:val="nil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5"/>
              </w:rPr>
              <w:t>Education</w:t>
            </w:r>
          </w:p>
        </w:tc>
        <w:tc>
          <w:tcPr>
            <w:tcW w:w="1459" w:type="dxa"/>
            <w:vMerge w:val="restart"/>
            <w:tcBorders>
              <w:top w:val="single" w:sz="6" w:space="0" w:color="181717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Education level</w:t>
            </w: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Gross intake ratio to </w:t>
            </w:r>
          </w:p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last grade of primary education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Life long learning</w:t>
            </w:r>
          </w:p>
        </w:tc>
      </w:tr>
      <w:tr w:rsidR="00E073D8">
        <w:trPr>
          <w:trHeight w:val="4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Net enrolment rate in primary education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073D8">
        <w:trPr>
          <w:trHeight w:val="6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Adult secondary </w:t>
            </w:r>
          </w:p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(tertiary) schooling attainment level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</w:tr>
      <w:tr w:rsidR="00E073D8">
        <w:trPr>
          <w:trHeight w:val="257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181717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9" w:type="dxa"/>
            <w:tcBorders>
              <w:top w:val="single" w:sz="6" w:space="0" w:color="181717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Literacy</w:t>
            </w: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Adult literacy rate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073D8">
        <w:trPr>
          <w:trHeight w:val="436"/>
        </w:trPr>
        <w:tc>
          <w:tcPr>
            <w:tcW w:w="1333" w:type="dxa"/>
            <w:vMerge w:val="restart"/>
            <w:tcBorders>
              <w:top w:val="single" w:sz="6" w:space="0" w:color="181717"/>
              <w:left w:val="nil"/>
              <w:bottom w:val="nil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5"/>
              </w:rPr>
              <w:t>Demographics</w:t>
            </w:r>
          </w:p>
        </w:tc>
        <w:tc>
          <w:tcPr>
            <w:tcW w:w="1459" w:type="dxa"/>
            <w:vMerge w:val="restart"/>
            <w:tcBorders>
              <w:top w:val="single" w:sz="6" w:space="0" w:color="181717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Population </w:t>
            </w: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29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Population  growth rate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Total fertility rate</w:t>
            </w:r>
          </w:p>
        </w:tc>
      </w:tr>
      <w:tr w:rsidR="00E073D8">
        <w:trPr>
          <w:trHeight w:val="3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Dependency ratio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073D8">
        <w:trPr>
          <w:trHeight w:val="9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9" w:type="dxa"/>
            <w:tcBorders>
              <w:top w:val="single" w:sz="6" w:space="0" w:color="181717"/>
              <w:left w:val="nil"/>
              <w:bottom w:val="nil"/>
              <w:right w:val="single" w:sz="8" w:space="0" w:color="181717"/>
            </w:tcBorders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Tourism</w:t>
            </w: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nil"/>
              <w:right w:val="single" w:sz="6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nil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122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Ratio of local residents to tourists in major tourist regions and destinations</w:t>
            </w:r>
          </w:p>
        </w:tc>
      </w:tr>
    </w:tbl>
    <w:p w:rsidR="00E073D8" w:rsidRDefault="00AE611D">
      <w:pPr>
        <w:spacing w:after="417" w:line="265" w:lineRule="auto"/>
        <w:ind w:left="-5" w:right="0"/>
        <w:jc w:val="left"/>
      </w:pPr>
      <w:r>
        <w:rPr>
          <w:rFonts w:ascii="Calibri" w:eastAsia="Calibri" w:hAnsi="Calibri" w:cs="Calibri"/>
          <w:sz w:val="14"/>
        </w:rPr>
        <w:t>2</w:t>
      </w:r>
    </w:p>
    <w:tbl>
      <w:tblPr>
        <w:tblStyle w:val="TableGrid"/>
        <w:tblW w:w="5933" w:type="dxa"/>
        <w:tblInd w:w="0" w:type="dxa"/>
        <w:tblCellMar>
          <w:top w:w="36" w:type="dxa"/>
          <w:left w:w="0" w:type="dxa"/>
          <w:bottom w:w="34" w:type="dxa"/>
          <w:right w:w="58" w:type="dxa"/>
        </w:tblCellMar>
        <w:tblLook w:val="04A0" w:firstRow="1" w:lastRow="0" w:firstColumn="1" w:lastColumn="0" w:noHBand="0" w:noVBand="1"/>
      </w:tblPr>
      <w:tblGrid>
        <w:gridCol w:w="1333"/>
        <w:gridCol w:w="1459"/>
        <w:gridCol w:w="1641"/>
        <w:gridCol w:w="1500"/>
      </w:tblGrid>
      <w:tr w:rsidR="00E073D8">
        <w:trPr>
          <w:trHeight w:val="383"/>
        </w:trPr>
        <w:tc>
          <w:tcPr>
            <w:tcW w:w="1333" w:type="dxa"/>
            <w:tcBorders>
              <w:top w:val="single" w:sz="8" w:space="0" w:color="181717"/>
              <w:left w:val="nil"/>
              <w:bottom w:val="nil"/>
              <w:right w:val="nil"/>
            </w:tcBorders>
            <w:shd w:val="clear" w:color="auto" w:fill="E5E3E3"/>
            <w:vAlign w:val="bottom"/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14"/>
              </w:rPr>
              <w:t>Theme</w:t>
            </w:r>
          </w:p>
        </w:tc>
        <w:tc>
          <w:tcPr>
            <w:tcW w:w="1459" w:type="dxa"/>
            <w:tcBorders>
              <w:top w:val="single" w:sz="8" w:space="0" w:color="181717"/>
              <w:left w:val="nil"/>
              <w:bottom w:val="nil"/>
              <w:right w:val="single" w:sz="8" w:space="0" w:color="181717"/>
            </w:tcBorders>
            <w:shd w:val="clear" w:color="auto" w:fill="E5E3E3"/>
            <w:vAlign w:val="bottom"/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14"/>
              </w:rPr>
              <w:t>Sub-theme</w:t>
            </w:r>
          </w:p>
        </w:tc>
        <w:tc>
          <w:tcPr>
            <w:tcW w:w="1641" w:type="dxa"/>
            <w:tcBorders>
              <w:top w:val="single" w:sz="8" w:space="0" w:color="181717"/>
              <w:left w:val="single" w:sz="8" w:space="0" w:color="181717"/>
              <w:bottom w:val="nil"/>
              <w:right w:val="single" w:sz="6" w:space="0" w:color="181717"/>
            </w:tcBorders>
            <w:shd w:val="clear" w:color="auto" w:fill="E5E3E3"/>
            <w:vAlign w:val="bottom"/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14"/>
              </w:rPr>
              <w:t>Core</w:t>
            </w:r>
            <w:r>
              <w:rPr>
                <w:rFonts w:ascii="Calibri" w:eastAsia="Calibri" w:hAnsi="Calibri" w:cs="Calibri"/>
                <w:i/>
                <w:sz w:val="14"/>
              </w:rPr>
              <w:tab/>
              <w:t>indicator</w:t>
            </w:r>
          </w:p>
        </w:tc>
        <w:tc>
          <w:tcPr>
            <w:tcW w:w="1500" w:type="dxa"/>
            <w:tcBorders>
              <w:top w:val="single" w:sz="8" w:space="0" w:color="181717"/>
              <w:left w:val="single" w:sz="6" w:space="0" w:color="181717"/>
              <w:bottom w:val="nil"/>
              <w:right w:val="nil"/>
            </w:tcBorders>
            <w:shd w:val="clear" w:color="auto" w:fill="E5E3E3"/>
            <w:vAlign w:val="bottom"/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14"/>
              </w:rPr>
              <w:t>Other</w:t>
            </w:r>
            <w:r>
              <w:rPr>
                <w:rFonts w:ascii="Calibri" w:eastAsia="Calibri" w:hAnsi="Calibri" w:cs="Calibri"/>
                <w:i/>
                <w:sz w:val="14"/>
              </w:rPr>
              <w:tab/>
              <w:t>indicator</w:t>
            </w:r>
          </w:p>
        </w:tc>
      </w:tr>
      <w:tr w:rsidR="00E073D8">
        <w:trPr>
          <w:trHeight w:val="660"/>
        </w:trPr>
        <w:tc>
          <w:tcPr>
            <w:tcW w:w="1333" w:type="dxa"/>
            <w:vMerge w:val="restart"/>
            <w:tcBorders>
              <w:top w:val="nil"/>
              <w:left w:val="nil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97" w:firstLine="0"/>
              <w:jc w:val="left"/>
            </w:pPr>
            <w:r>
              <w:rPr>
                <w:rFonts w:ascii="Calibri" w:eastAsia="Calibri" w:hAnsi="Calibri" w:cs="Calibri"/>
                <w:b/>
                <w:sz w:val="15"/>
              </w:rPr>
              <w:t>Natural  hazards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Vulnerability to natural hazards </w:t>
            </w:r>
          </w:p>
        </w:tc>
        <w:tc>
          <w:tcPr>
            <w:tcW w:w="1641" w:type="dxa"/>
            <w:tcBorders>
              <w:top w:val="nil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Percentage of population living in hazard prone areas</w:t>
            </w:r>
          </w:p>
        </w:tc>
        <w:tc>
          <w:tcPr>
            <w:tcW w:w="1500" w:type="dxa"/>
            <w:tcBorders>
              <w:top w:val="nil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073D8">
        <w:trPr>
          <w:trHeight w:val="813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181717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9" w:type="dxa"/>
            <w:tcBorders>
              <w:top w:val="single" w:sz="6" w:space="0" w:color="181717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0" w:line="259" w:lineRule="auto"/>
              <w:ind w:left="0" w:right="2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Disaster preparedness and response</w:t>
            </w: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Human and economic loss due to natural disasters</w:t>
            </w:r>
          </w:p>
        </w:tc>
      </w:tr>
      <w:tr w:rsidR="00E073D8">
        <w:trPr>
          <w:trHeight w:val="437"/>
        </w:trPr>
        <w:tc>
          <w:tcPr>
            <w:tcW w:w="1333" w:type="dxa"/>
            <w:vMerge w:val="restart"/>
            <w:tcBorders>
              <w:top w:val="single" w:sz="6" w:space="0" w:color="181717"/>
              <w:left w:val="nil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5"/>
              </w:rPr>
              <w:lastRenderedPageBreak/>
              <w:t>Atmosphere</w:t>
            </w:r>
          </w:p>
        </w:tc>
        <w:tc>
          <w:tcPr>
            <w:tcW w:w="1459" w:type="dxa"/>
            <w:tcBorders>
              <w:top w:val="single" w:sz="6" w:space="0" w:color="181717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Climate change</w:t>
            </w: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Carbon dioxide emissions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Emissions of greenhouse gases</w:t>
            </w:r>
          </w:p>
        </w:tc>
      </w:tr>
      <w:tr w:rsidR="00E073D8">
        <w:trPr>
          <w:trHeight w:val="51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9" w:type="dxa"/>
            <w:tcBorders>
              <w:top w:val="single" w:sz="6" w:space="0" w:color="181717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0" w:line="259" w:lineRule="auto"/>
              <w:ind w:left="0" w:right="24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Ozone layer depletion</w:t>
            </w: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Consumption of ozone depleting substances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</w:tr>
      <w:tr w:rsidR="00E073D8">
        <w:trPr>
          <w:trHeight w:val="617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181717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9" w:type="dxa"/>
            <w:tcBorders>
              <w:top w:val="single" w:sz="6" w:space="0" w:color="181717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Air quality</w:t>
            </w: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Ambient concentration of air pollutants in urban areas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  </w:t>
            </w:r>
          </w:p>
        </w:tc>
      </w:tr>
      <w:tr w:rsidR="00E073D8">
        <w:trPr>
          <w:trHeight w:val="513"/>
        </w:trPr>
        <w:tc>
          <w:tcPr>
            <w:tcW w:w="1333" w:type="dxa"/>
            <w:vMerge w:val="restart"/>
            <w:tcBorders>
              <w:top w:val="single" w:sz="6" w:space="0" w:color="181717"/>
              <w:left w:val="nil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5"/>
              </w:rPr>
              <w:t>Land</w:t>
            </w:r>
          </w:p>
        </w:tc>
        <w:tc>
          <w:tcPr>
            <w:tcW w:w="1459" w:type="dxa"/>
            <w:vMerge w:val="restart"/>
            <w:tcBorders>
              <w:top w:val="single" w:sz="6" w:space="0" w:color="181717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Land use and status</w:t>
            </w: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Land use change </w:t>
            </w:r>
          </w:p>
        </w:tc>
      </w:tr>
      <w:tr w:rsidR="00E073D8">
        <w:trPr>
          <w:trHeight w:val="3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Land degradation </w:t>
            </w:r>
          </w:p>
        </w:tc>
      </w:tr>
      <w:tr w:rsidR="00E073D8">
        <w:trPr>
          <w:trHeight w:val="49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9" w:type="dxa"/>
            <w:tcBorders>
              <w:top w:val="single" w:sz="6" w:space="0" w:color="181717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Desertification</w:t>
            </w: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 Land affected by desertification </w:t>
            </w:r>
          </w:p>
        </w:tc>
      </w:tr>
      <w:tr w:rsidR="00E073D8">
        <w:trPr>
          <w:trHeight w:val="51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9" w:type="dxa"/>
            <w:vMerge w:val="restart"/>
            <w:tcBorders>
              <w:top w:val="single" w:sz="6" w:space="0" w:color="181717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Agriculture</w:t>
            </w: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Arable and permanent cropland area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Fertilizer use efficiency</w:t>
            </w:r>
          </w:p>
        </w:tc>
      </w:tr>
      <w:tr w:rsidR="00E073D8">
        <w:trPr>
          <w:trHeight w:val="4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Use of agricultural pesticides</w:t>
            </w:r>
          </w:p>
        </w:tc>
      </w:tr>
      <w:tr w:rsidR="00E073D8">
        <w:trPr>
          <w:trHeight w:val="4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Area under organic farming</w:t>
            </w:r>
          </w:p>
        </w:tc>
      </w:tr>
      <w:tr w:rsidR="00E073D8">
        <w:trPr>
          <w:trHeight w:val="6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9" w:type="dxa"/>
            <w:vMerge w:val="restart"/>
            <w:tcBorders>
              <w:top w:val="single" w:sz="6" w:space="0" w:color="181717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Forests</w:t>
            </w: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Proportion of land area covered by forests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Percent of forest trees damaged by defoliation</w:t>
            </w:r>
          </w:p>
        </w:tc>
      </w:tr>
      <w:tr w:rsidR="00E073D8">
        <w:trPr>
          <w:trHeight w:val="626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181717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Area of forest under </w:t>
            </w:r>
          </w:p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sustainable forest </w:t>
            </w:r>
          </w:p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management</w:t>
            </w:r>
          </w:p>
        </w:tc>
      </w:tr>
      <w:tr w:rsidR="00E073D8">
        <w:trPr>
          <w:trHeight w:val="626"/>
        </w:trPr>
        <w:tc>
          <w:tcPr>
            <w:tcW w:w="1333" w:type="dxa"/>
            <w:vMerge w:val="restart"/>
            <w:tcBorders>
              <w:top w:val="single" w:sz="6" w:space="0" w:color="181717"/>
              <w:left w:val="nil"/>
              <w:bottom w:val="nil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579" w:firstLine="0"/>
              <w:jc w:val="left"/>
            </w:pPr>
            <w:r>
              <w:rPr>
                <w:rFonts w:ascii="Calibri" w:eastAsia="Calibri" w:hAnsi="Calibri" w:cs="Calibri"/>
                <w:b/>
                <w:sz w:val="15"/>
              </w:rPr>
              <w:t>Oceans,  seas  and  coasts</w:t>
            </w:r>
          </w:p>
        </w:tc>
        <w:tc>
          <w:tcPr>
            <w:tcW w:w="1459" w:type="dxa"/>
            <w:tcBorders>
              <w:top w:val="single" w:sz="6" w:space="0" w:color="181717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 Coastal zone</w:t>
            </w: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Percentage of total population living in coastal areas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15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Bathing water quality</w:t>
            </w:r>
          </w:p>
        </w:tc>
      </w:tr>
      <w:tr w:rsidR="00E073D8">
        <w:trPr>
          <w:trHeight w:val="6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9" w:type="dxa"/>
            <w:tcBorders>
              <w:top w:val="single" w:sz="6" w:space="0" w:color="181717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Fisheries</w:t>
            </w: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Proportion of fish stocks within safe biological limits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073D8">
        <w:trPr>
          <w:trHeight w:val="4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9" w:type="dxa"/>
            <w:vMerge w:val="restart"/>
            <w:tcBorders>
              <w:top w:val="single" w:sz="6" w:space="0" w:color="181717"/>
              <w:left w:val="nil"/>
              <w:bottom w:val="nil"/>
              <w:right w:val="single" w:sz="8" w:space="0" w:color="181717"/>
            </w:tcBorders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Marine environment</w:t>
            </w: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Proportion of marine area protected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Marine trophic index </w:t>
            </w:r>
          </w:p>
        </w:tc>
      </w:tr>
      <w:tr w:rsidR="00E073D8">
        <w:trPr>
          <w:trHeight w:val="8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nil"/>
              <w:right w:val="single" w:sz="6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nil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17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Area of coral reef ecosystems and percentage live cover</w:t>
            </w:r>
          </w:p>
        </w:tc>
      </w:tr>
    </w:tbl>
    <w:p w:rsidR="00E073D8" w:rsidRDefault="00E073D8">
      <w:pPr>
        <w:spacing w:after="0" w:line="259" w:lineRule="auto"/>
        <w:ind w:left="-1260" w:right="8" w:firstLine="0"/>
        <w:jc w:val="left"/>
      </w:pPr>
    </w:p>
    <w:tbl>
      <w:tblPr>
        <w:tblStyle w:val="TableGrid"/>
        <w:tblW w:w="5933" w:type="dxa"/>
        <w:tblInd w:w="180" w:type="dxa"/>
        <w:tblCellMar>
          <w:top w:w="36" w:type="dxa"/>
          <w:left w:w="0" w:type="dxa"/>
          <w:bottom w:w="34" w:type="dxa"/>
          <w:right w:w="58" w:type="dxa"/>
        </w:tblCellMar>
        <w:tblLook w:val="04A0" w:firstRow="1" w:lastRow="0" w:firstColumn="1" w:lastColumn="0" w:noHBand="0" w:noVBand="1"/>
      </w:tblPr>
      <w:tblGrid>
        <w:gridCol w:w="1333"/>
        <w:gridCol w:w="1459"/>
        <w:gridCol w:w="1641"/>
        <w:gridCol w:w="1500"/>
      </w:tblGrid>
      <w:tr w:rsidR="00E073D8">
        <w:trPr>
          <w:trHeight w:val="383"/>
        </w:trPr>
        <w:tc>
          <w:tcPr>
            <w:tcW w:w="1333" w:type="dxa"/>
            <w:tcBorders>
              <w:top w:val="single" w:sz="8" w:space="0" w:color="181717"/>
              <w:left w:val="nil"/>
              <w:bottom w:val="nil"/>
              <w:right w:val="nil"/>
            </w:tcBorders>
            <w:shd w:val="clear" w:color="auto" w:fill="E5E3E3"/>
            <w:vAlign w:val="bottom"/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14"/>
              </w:rPr>
              <w:lastRenderedPageBreak/>
              <w:t>Theme</w:t>
            </w:r>
          </w:p>
        </w:tc>
        <w:tc>
          <w:tcPr>
            <w:tcW w:w="1459" w:type="dxa"/>
            <w:tcBorders>
              <w:top w:val="single" w:sz="8" w:space="0" w:color="181717"/>
              <w:left w:val="nil"/>
              <w:bottom w:val="nil"/>
              <w:right w:val="single" w:sz="8" w:space="0" w:color="181717"/>
            </w:tcBorders>
            <w:shd w:val="clear" w:color="auto" w:fill="E5E3E3"/>
            <w:vAlign w:val="bottom"/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14"/>
              </w:rPr>
              <w:t>Sub-theme</w:t>
            </w:r>
          </w:p>
        </w:tc>
        <w:tc>
          <w:tcPr>
            <w:tcW w:w="1641" w:type="dxa"/>
            <w:tcBorders>
              <w:top w:val="single" w:sz="8" w:space="0" w:color="181717"/>
              <w:left w:val="single" w:sz="8" w:space="0" w:color="181717"/>
              <w:bottom w:val="nil"/>
              <w:right w:val="single" w:sz="6" w:space="0" w:color="181717"/>
            </w:tcBorders>
            <w:shd w:val="clear" w:color="auto" w:fill="E5E3E3"/>
            <w:vAlign w:val="bottom"/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14"/>
              </w:rPr>
              <w:t>Core</w:t>
            </w:r>
            <w:r>
              <w:rPr>
                <w:rFonts w:ascii="Calibri" w:eastAsia="Calibri" w:hAnsi="Calibri" w:cs="Calibri"/>
                <w:i/>
                <w:sz w:val="14"/>
              </w:rPr>
              <w:tab/>
              <w:t>indicator</w:t>
            </w:r>
          </w:p>
        </w:tc>
        <w:tc>
          <w:tcPr>
            <w:tcW w:w="1500" w:type="dxa"/>
            <w:tcBorders>
              <w:top w:val="single" w:sz="8" w:space="0" w:color="181717"/>
              <w:left w:val="single" w:sz="6" w:space="0" w:color="181717"/>
              <w:bottom w:val="nil"/>
              <w:right w:val="nil"/>
            </w:tcBorders>
            <w:shd w:val="clear" w:color="auto" w:fill="E5E3E3"/>
            <w:vAlign w:val="bottom"/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14"/>
              </w:rPr>
              <w:t>Other</w:t>
            </w:r>
            <w:r>
              <w:rPr>
                <w:rFonts w:ascii="Calibri" w:eastAsia="Calibri" w:hAnsi="Calibri" w:cs="Calibri"/>
                <w:i/>
                <w:sz w:val="14"/>
              </w:rPr>
              <w:tab/>
              <w:t>indicator</w:t>
            </w:r>
          </w:p>
        </w:tc>
      </w:tr>
      <w:tr w:rsidR="00E073D8">
        <w:trPr>
          <w:trHeight w:val="495"/>
        </w:trPr>
        <w:tc>
          <w:tcPr>
            <w:tcW w:w="1333" w:type="dxa"/>
            <w:vMerge w:val="restart"/>
            <w:tcBorders>
              <w:top w:val="nil"/>
              <w:left w:val="nil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5"/>
              </w:rPr>
              <w:t>Freshwater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Water quantity</w:t>
            </w:r>
          </w:p>
        </w:tc>
        <w:tc>
          <w:tcPr>
            <w:tcW w:w="1641" w:type="dxa"/>
            <w:tcBorders>
              <w:top w:val="nil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Proportion of total water resources used</w:t>
            </w:r>
          </w:p>
        </w:tc>
        <w:tc>
          <w:tcPr>
            <w:tcW w:w="1500" w:type="dxa"/>
            <w:tcBorders>
              <w:top w:val="nil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  </w:t>
            </w:r>
          </w:p>
        </w:tc>
      </w:tr>
      <w:tr w:rsidR="00E073D8">
        <w:trPr>
          <w:trHeight w:val="51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Water use intensity by economic activity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</w:tr>
      <w:tr w:rsidR="00E073D8">
        <w:trPr>
          <w:trHeight w:val="6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9" w:type="dxa"/>
            <w:vMerge w:val="restart"/>
            <w:tcBorders>
              <w:top w:val="single" w:sz="6" w:space="0" w:color="181717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Water quality</w:t>
            </w: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Presence of faecal coliforms in freshwater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 Biochemical oxygen demand in water bodies</w:t>
            </w:r>
          </w:p>
        </w:tc>
      </w:tr>
      <w:tr w:rsidR="00E073D8">
        <w:trPr>
          <w:trHeight w:val="436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181717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 Wastewater treatment</w:t>
            </w:r>
          </w:p>
        </w:tc>
      </w:tr>
      <w:tr w:rsidR="00E073D8">
        <w:trPr>
          <w:trHeight w:val="796"/>
        </w:trPr>
        <w:tc>
          <w:tcPr>
            <w:tcW w:w="1333" w:type="dxa"/>
            <w:vMerge w:val="restart"/>
            <w:tcBorders>
              <w:top w:val="single" w:sz="6" w:space="0" w:color="181717"/>
              <w:left w:val="nil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5"/>
              </w:rPr>
              <w:t>Biodiversity</w:t>
            </w:r>
          </w:p>
        </w:tc>
        <w:tc>
          <w:tcPr>
            <w:tcW w:w="1459" w:type="dxa"/>
            <w:vMerge w:val="restart"/>
            <w:tcBorders>
              <w:top w:val="single" w:sz="6" w:space="0" w:color="181717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59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 Ecosystem</w:t>
            </w:r>
          </w:p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  </w:t>
            </w: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Proportion of terrestrial area protected, total and by ecological region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Management </w:t>
            </w:r>
          </w:p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effectiveness of protected areas</w:t>
            </w:r>
          </w:p>
        </w:tc>
      </w:tr>
      <w:tr w:rsidR="00E073D8">
        <w:trPr>
          <w:trHeight w:val="4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Area of selected key ecosystems</w:t>
            </w:r>
          </w:p>
        </w:tc>
      </w:tr>
      <w:tr w:rsidR="00E073D8">
        <w:trPr>
          <w:trHeight w:val="4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Fragmentation of habitats</w:t>
            </w:r>
          </w:p>
        </w:tc>
      </w:tr>
      <w:tr w:rsidR="00E073D8">
        <w:trPr>
          <w:trHeight w:val="51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9" w:type="dxa"/>
            <w:vMerge w:val="restart"/>
            <w:tcBorders>
              <w:top w:val="single" w:sz="6" w:space="0" w:color="181717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31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Species</w:t>
            </w:r>
          </w:p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Change in threat status of species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Abundance of selected key species</w:t>
            </w:r>
          </w:p>
        </w:tc>
      </w:tr>
      <w:tr w:rsidR="00E073D8">
        <w:trPr>
          <w:trHeight w:val="436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181717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Abundance of invasive alien species</w:t>
            </w:r>
          </w:p>
        </w:tc>
      </w:tr>
      <w:tr w:rsidR="00E073D8">
        <w:trPr>
          <w:trHeight w:val="617"/>
        </w:trPr>
        <w:tc>
          <w:tcPr>
            <w:tcW w:w="1333" w:type="dxa"/>
            <w:vMerge w:val="restart"/>
            <w:tcBorders>
              <w:top w:val="single" w:sz="6" w:space="0" w:color="181717"/>
              <w:left w:val="nil"/>
              <w:bottom w:val="nil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5"/>
              </w:rPr>
              <w:t>Economic  development</w:t>
            </w:r>
          </w:p>
        </w:tc>
        <w:tc>
          <w:tcPr>
            <w:tcW w:w="1459" w:type="dxa"/>
            <w:vMerge w:val="restart"/>
            <w:tcBorders>
              <w:top w:val="single" w:sz="6" w:space="0" w:color="181717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Macroeconomic performance</w:t>
            </w: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4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Gross domestic product (GDP) per capita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Gross saving </w:t>
            </w:r>
          </w:p>
        </w:tc>
      </w:tr>
      <w:tr w:rsidR="00E073D8">
        <w:trPr>
          <w:trHeight w:val="81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 Investment share in </w:t>
            </w:r>
          </w:p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GDP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55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Adjusted net savings as percentage of gross national income (GNI)</w:t>
            </w:r>
          </w:p>
        </w:tc>
      </w:tr>
      <w:tr w:rsidR="00E073D8">
        <w:trPr>
          <w:trHeight w:val="3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Inflation rate</w:t>
            </w:r>
          </w:p>
        </w:tc>
      </w:tr>
      <w:tr w:rsidR="00E073D8">
        <w:trPr>
          <w:trHeight w:val="51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9" w:type="dxa"/>
            <w:tcBorders>
              <w:top w:val="single" w:sz="6" w:space="0" w:color="181717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0" w:line="259" w:lineRule="auto"/>
              <w:ind w:left="0" w:right="221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Sustainable  public finance</w:t>
            </w: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Debt to GNI ratio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</w:tr>
      <w:tr w:rsidR="00E073D8">
        <w:trPr>
          <w:trHeight w:val="4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9" w:type="dxa"/>
            <w:vMerge w:val="restart"/>
            <w:tcBorders>
              <w:top w:val="single" w:sz="6" w:space="0" w:color="181717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Employment</w:t>
            </w: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Employment-</w:t>
            </w:r>
          </w:p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population ratio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Vulnerable employment </w:t>
            </w:r>
          </w:p>
        </w:tc>
      </w:tr>
      <w:tr w:rsidR="00E073D8">
        <w:trPr>
          <w:trHeight w:val="4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Labor productivity and unit labor costs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073D8">
        <w:trPr>
          <w:trHeight w:val="79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Share of women in wage employment in the non-agricultural sector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073D8">
        <w:trPr>
          <w:trHeight w:val="6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9" w:type="dxa"/>
            <w:vMerge w:val="restart"/>
            <w:tcBorders>
              <w:top w:val="single" w:sz="6" w:space="0" w:color="181717"/>
              <w:left w:val="nil"/>
              <w:bottom w:val="nil"/>
              <w:right w:val="single" w:sz="8" w:space="0" w:color="181717"/>
            </w:tcBorders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Information and communication technologies</w:t>
            </w: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296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Internet users  per 100 population 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25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Fixed telephone lines per 100 population </w:t>
            </w:r>
          </w:p>
        </w:tc>
      </w:tr>
      <w:tr w:rsidR="00E073D8">
        <w:trPr>
          <w:trHeight w:val="7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nil"/>
              <w:right w:val="single" w:sz="6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nil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155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Mobile cellular telephone subscribers  per 100 population</w:t>
            </w:r>
          </w:p>
        </w:tc>
      </w:tr>
    </w:tbl>
    <w:p w:rsidR="00E073D8" w:rsidRDefault="00E073D8">
      <w:pPr>
        <w:spacing w:after="417" w:line="265" w:lineRule="auto"/>
        <w:ind w:left="-5" w:right="0"/>
        <w:jc w:val="left"/>
      </w:pPr>
    </w:p>
    <w:tbl>
      <w:tblPr>
        <w:tblStyle w:val="TableGrid"/>
        <w:tblW w:w="5933" w:type="dxa"/>
        <w:tblInd w:w="0" w:type="dxa"/>
        <w:tblCellMar>
          <w:top w:w="36" w:type="dxa"/>
          <w:left w:w="0" w:type="dxa"/>
          <w:bottom w:w="34" w:type="dxa"/>
          <w:right w:w="58" w:type="dxa"/>
        </w:tblCellMar>
        <w:tblLook w:val="04A0" w:firstRow="1" w:lastRow="0" w:firstColumn="1" w:lastColumn="0" w:noHBand="0" w:noVBand="1"/>
      </w:tblPr>
      <w:tblGrid>
        <w:gridCol w:w="1333"/>
        <w:gridCol w:w="1459"/>
        <w:gridCol w:w="1641"/>
        <w:gridCol w:w="1500"/>
      </w:tblGrid>
      <w:tr w:rsidR="00E073D8">
        <w:trPr>
          <w:trHeight w:val="383"/>
        </w:trPr>
        <w:tc>
          <w:tcPr>
            <w:tcW w:w="1333" w:type="dxa"/>
            <w:tcBorders>
              <w:top w:val="single" w:sz="8" w:space="0" w:color="181717"/>
              <w:left w:val="nil"/>
              <w:bottom w:val="nil"/>
              <w:right w:val="nil"/>
            </w:tcBorders>
            <w:shd w:val="clear" w:color="auto" w:fill="E5E3E3"/>
            <w:vAlign w:val="bottom"/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14"/>
              </w:rPr>
              <w:t>Theme</w:t>
            </w:r>
          </w:p>
        </w:tc>
        <w:tc>
          <w:tcPr>
            <w:tcW w:w="1459" w:type="dxa"/>
            <w:tcBorders>
              <w:top w:val="single" w:sz="8" w:space="0" w:color="181717"/>
              <w:left w:val="nil"/>
              <w:bottom w:val="nil"/>
              <w:right w:val="single" w:sz="8" w:space="0" w:color="181717"/>
            </w:tcBorders>
            <w:shd w:val="clear" w:color="auto" w:fill="E5E3E3"/>
            <w:vAlign w:val="bottom"/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14"/>
              </w:rPr>
              <w:t>Sub-theme</w:t>
            </w:r>
          </w:p>
        </w:tc>
        <w:tc>
          <w:tcPr>
            <w:tcW w:w="1641" w:type="dxa"/>
            <w:tcBorders>
              <w:top w:val="single" w:sz="8" w:space="0" w:color="181717"/>
              <w:left w:val="single" w:sz="8" w:space="0" w:color="181717"/>
              <w:bottom w:val="nil"/>
              <w:right w:val="single" w:sz="6" w:space="0" w:color="181717"/>
            </w:tcBorders>
            <w:shd w:val="clear" w:color="auto" w:fill="E5E3E3"/>
            <w:vAlign w:val="bottom"/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14"/>
              </w:rPr>
              <w:t>Core</w:t>
            </w:r>
            <w:r>
              <w:rPr>
                <w:rFonts w:ascii="Calibri" w:eastAsia="Calibri" w:hAnsi="Calibri" w:cs="Calibri"/>
                <w:i/>
                <w:sz w:val="14"/>
              </w:rPr>
              <w:tab/>
              <w:t>indicator</w:t>
            </w:r>
          </w:p>
        </w:tc>
        <w:tc>
          <w:tcPr>
            <w:tcW w:w="1500" w:type="dxa"/>
            <w:tcBorders>
              <w:top w:val="single" w:sz="8" w:space="0" w:color="181717"/>
              <w:left w:val="single" w:sz="6" w:space="0" w:color="181717"/>
              <w:bottom w:val="nil"/>
              <w:right w:val="nil"/>
            </w:tcBorders>
            <w:shd w:val="clear" w:color="auto" w:fill="E5E3E3"/>
            <w:vAlign w:val="bottom"/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14"/>
              </w:rPr>
              <w:t>Other</w:t>
            </w:r>
            <w:r>
              <w:rPr>
                <w:rFonts w:ascii="Calibri" w:eastAsia="Calibri" w:hAnsi="Calibri" w:cs="Calibri"/>
                <w:i/>
                <w:sz w:val="14"/>
              </w:rPr>
              <w:tab/>
              <w:t>indicator</w:t>
            </w:r>
          </w:p>
        </w:tc>
      </w:tr>
      <w:tr w:rsidR="00E073D8">
        <w:trPr>
          <w:trHeight w:val="617"/>
        </w:trPr>
        <w:tc>
          <w:tcPr>
            <w:tcW w:w="1333" w:type="dxa"/>
            <w:vMerge w:val="restart"/>
            <w:tcBorders>
              <w:top w:val="nil"/>
              <w:left w:val="nil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5"/>
              </w:rPr>
              <w:t xml:space="preserve"> Economic  development (continued)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Research and development</w:t>
            </w:r>
          </w:p>
        </w:tc>
        <w:tc>
          <w:tcPr>
            <w:tcW w:w="1641" w:type="dxa"/>
            <w:tcBorders>
              <w:top w:val="nil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0" w:type="dxa"/>
            <w:tcBorders>
              <w:top w:val="nil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Gross domestic expenditure on R&amp;</w:t>
            </w:r>
            <w:r>
              <w:rPr>
                <w:rFonts w:ascii="Calibri" w:eastAsia="Calibri" w:hAnsi="Calibri" w:cs="Calibri"/>
                <w:sz w:val="15"/>
              </w:rPr>
              <w:t xml:space="preserve">D as a percent of GDP </w:t>
            </w:r>
          </w:p>
        </w:tc>
      </w:tr>
      <w:tr w:rsidR="00E073D8">
        <w:trPr>
          <w:trHeight w:val="437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181717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9" w:type="dxa"/>
            <w:tcBorders>
              <w:top w:val="single" w:sz="6" w:space="0" w:color="181717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Tourism </w:t>
            </w: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16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Tourism contribution to GDP 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</w:tr>
      <w:tr w:rsidR="00E073D8">
        <w:trPr>
          <w:trHeight w:val="797"/>
        </w:trPr>
        <w:tc>
          <w:tcPr>
            <w:tcW w:w="1333" w:type="dxa"/>
            <w:vMerge w:val="restart"/>
            <w:tcBorders>
              <w:top w:val="single" w:sz="6" w:space="0" w:color="181717"/>
              <w:left w:val="nil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69" w:firstLine="0"/>
              <w:jc w:val="left"/>
            </w:pPr>
            <w:r>
              <w:rPr>
                <w:rFonts w:ascii="Calibri" w:eastAsia="Calibri" w:hAnsi="Calibri" w:cs="Calibri"/>
                <w:b/>
                <w:sz w:val="15"/>
              </w:rPr>
              <w:t>Global economic partnership</w:t>
            </w:r>
          </w:p>
        </w:tc>
        <w:tc>
          <w:tcPr>
            <w:tcW w:w="1459" w:type="dxa"/>
            <w:vMerge w:val="restart"/>
            <w:tcBorders>
              <w:top w:val="single" w:sz="6" w:space="0" w:color="181717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59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Trade</w:t>
            </w:r>
          </w:p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Current account deficit as percentage of GDP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Share of imports from developing countries and from LDCs </w:t>
            </w:r>
          </w:p>
        </w:tc>
      </w:tr>
      <w:tr w:rsidR="00E073D8">
        <w:trPr>
          <w:trHeight w:val="9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36" w:lineRule="auto"/>
              <w:ind w:left="90" w:right="32" w:firstLine="0"/>
            </w:pPr>
            <w:r>
              <w:rPr>
                <w:rFonts w:ascii="Calibri" w:eastAsia="Calibri" w:hAnsi="Calibri" w:cs="Calibri"/>
                <w:sz w:val="15"/>
              </w:rPr>
              <w:t xml:space="preserve">Average tariff barriers imposed on exports from developing countries </w:t>
            </w:r>
          </w:p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and LDCs </w:t>
            </w:r>
          </w:p>
        </w:tc>
      </w:tr>
      <w:tr w:rsidR="00E073D8">
        <w:trPr>
          <w:trHeight w:val="9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9" w:type="dxa"/>
            <w:vMerge w:val="restart"/>
            <w:tcBorders>
              <w:top w:val="single" w:sz="6" w:space="0" w:color="181717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77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External financing</w:t>
            </w:r>
          </w:p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Net Official </w:t>
            </w:r>
          </w:p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Development </w:t>
            </w:r>
          </w:p>
          <w:p w:rsidR="00E073D8" w:rsidRDefault="00AE611D">
            <w:pPr>
              <w:spacing w:after="0" w:line="259" w:lineRule="auto"/>
              <w:ind w:left="90" w:right="56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Assistance (ODA) given or received as a percentage of GNI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154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Foreign direct investment (FDI) net inflows and net outflows as percentage of GDP </w:t>
            </w:r>
          </w:p>
        </w:tc>
      </w:tr>
      <w:tr w:rsidR="00E073D8">
        <w:trPr>
          <w:trHeight w:val="513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181717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Remittances as percentage of GNI</w:t>
            </w:r>
          </w:p>
        </w:tc>
      </w:tr>
      <w:tr w:rsidR="00E073D8">
        <w:trPr>
          <w:trHeight w:val="492"/>
        </w:trPr>
        <w:tc>
          <w:tcPr>
            <w:tcW w:w="1333" w:type="dxa"/>
            <w:vMerge w:val="restart"/>
            <w:tcBorders>
              <w:top w:val="single" w:sz="6" w:space="0" w:color="181717"/>
              <w:left w:val="nil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5"/>
              </w:rPr>
              <w:t>Consumption and production patterns</w:t>
            </w:r>
          </w:p>
        </w:tc>
        <w:tc>
          <w:tcPr>
            <w:tcW w:w="1459" w:type="dxa"/>
            <w:tcBorders>
              <w:top w:val="single" w:sz="6" w:space="0" w:color="181717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Material consumption</w:t>
            </w: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13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Material intensity of the economy 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Domestic material consumption</w:t>
            </w:r>
          </w:p>
        </w:tc>
      </w:tr>
      <w:tr w:rsidR="00E073D8">
        <w:trPr>
          <w:trHeight w:val="67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9" w:type="dxa"/>
            <w:vMerge w:val="restart"/>
            <w:tcBorders>
              <w:top w:val="single" w:sz="6" w:space="0" w:color="181717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Energy use</w:t>
            </w: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Annual energy consumption, total and by main user category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Share of renewable energy sources in total energy use</w:t>
            </w:r>
          </w:p>
        </w:tc>
      </w:tr>
      <w:tr w:rsidR="00E073D8">
        <w:trPr>
          <w:trHeight w:val="6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Intensity of energy use, total and by economic activity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</w:tr>
      <w:tr w:rsidR="00E073D8">
        <w:trPr>
          <w:trHeight w:val="51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9" w:type="dxa"/>
            <w:vMerge w:val="restart"/>
            <w:tcBorders>
              <w:top w:val="single" w:sz="6" w:space="0" w:color="181717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Waste generation  and management</w:t>
            </w: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Generation of hazardous waste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Generation of waste</w:t>
            </w:r>
          </w:p>
        </w:tc>
      </w:tr>
      <w:tr w:rsidR="00E073D8">
        <w:trPr>
          <w:trHeight w:val="5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Waste treatment and disposal 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Management of radioactive waste</w:t>
            </w:r>
          </w:p>
        </w:tc>
      </w:tr>
      <w:tr w:rsidR="00E073D8">
        <w:trPr>
          <w:trHeight w:val="6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9" w:type="dxa"/>
            <w:vMerge w:val="restart"/>
            <w:tcBorders>
              <w:top w:val="single" w:sz="6" w:space="0" w:color="181717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AE61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Transportation</w:t>
            </w: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AE611D">
            <w:pPr>
              <w:spacing w:after="0" w:line="259" w:lineRule="auto"/>
              <w:ind w:left="90" w:right="588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Modal split of passenger transportation</w:t>
            </w: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2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Modal split of  freight transport </w:t>
            </w:r>
          </w:p>
        </w:tc>
      </w:tr>
      <w:tr w:rsidR="00E073D8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181717"/>
              <w:right w:val="nil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181717"/>
              <w:right w:val="single" w:sz="8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1" w:type="dxa"/>
            <w:tcBorders>
              <w:top w:val="single" w:sz="6" w:space="0" w:color="181717"/>
              <w:left w:val="single" w:sz="8" w:space="0" w:color="181717"/>
              <w:bottom w:val="single" w:sz="6" w:space="0" w:color="181717"/>
              <w:right w:val="single" w:sz="6" w:space="0" w:color="181717"/>
            </w:tcBorders>
          </w:tcPr>
          <w:p w:rsidR="00E073D8" w:rsidRDefault="00E073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</w:tcPr>
          <w:p w:rsidR="00E073D8" w:rsidRDefault="00AE611D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>Energy intensity of transport</w:t>
            </w:r>
          </w:p>
        </w:tc>
      </w:tr>
    </w:tbl>
    <w:p w:rsidR="00E073D8" w:rsidRDefault="00AE611D">
      <w:pPr>
        <w:spacing w:after="133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768725" cy="12700"/>
                <wp:effectExtent l="0" t="0" r="0" b="0"/>
                <wp:docPr id="74474" name="Group 74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8725" cy="12700"/>
                          <a:chOff x="0" y="0"/>
                          <a:chExt cx="3768725" cy="12700"/>
                        </a:xfrm>
                      </wpg:grpSpPr>
                      <wps:wsp>
                        <wps:cNvPr id="5698" name="Shape 5698"/>
                        <wps:cNvSpPr/>
                        <wps:spPr>
                          <a:xfrm>
                            <a:off x="0" y="0"/>
                            <a:ext cx="3042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03">
                                <a:moveTo>
                                  <a:pt x="0" y="0"/>
                                </a:moveTo>
                                <a:lnTo>
                                  <a:pt x="30420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9" name="Shape 5699"/>
                        <wps:cNvSpPr/>
                        <wps:spPr>
                          <a:xfrm>
                            <a:off x="304203" y="0"/>
                            <a:ext cx="3464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522">
                                <a:moveTo>
                                  <a:pt x="0" y="0"/>
                                </a:moveTo>
                                <a:lnTo>
                                  <a:pt x="346452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7573B" id="Group 74474" o:spid="_x0000_s1026" style="width:296.75pt;height:1pt;mso-position-horizontal-relative:char;mso-position-vertical-relative:line" coordsize="3768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">
                <v:shape id="Shape 5698" o:spid="_x0000_s1027" style="position:absolute;width:3042;height:0;visibility:visible;mso-wrap-style:square;v-text-anchor:top" coordsize="3042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WxMQA&#10;AADdAAAADwAAAGRycy9kb3ducmV2LnhtbERPz2vCMBS+C/sfwht409Q5xXVNZZMN9ODBTsaOj+at&#10;LTYvWZPZ+t+bg+Dx4/udrQfTijN1vrGsYDZNQBCXVjdcKTh+fU5WIHxA1thaJgUX8rDOH0YZptr2&#10;fKBzESoRQ9inqKAOwaVS+rImg35qHXHkfm1nMETYVVJ32Mdw08qnJFlKgw3HhhodbWoqT8W/USD3&#10;bvPt3v+qxbE/PM93P0W5+rgoNX4c3l5BBBrCXXxzb7WCxfIlzo1v4hO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YVsTEAAAA3QAAAA8AAAAAAAAAAAAAAAAAmAIAAGRycy9k&#10;b3ducmV2LnhtbFBLBQYAAAAABAAEAPUAAACJAwAAAAA=&#10;" path="m,l304203,e" filled="f" strokecolor="#181717" strokeweight="1pt">
                  <v:stroke miterlimit="83231f" joinstyle="miter"/>
                  <v:path arrowok="t" textboxrect="0,0,304203,0"/>
                </v:shape>
                <v:shape id="Shape 5699" o:spid="_x0000_s1028" style="position:absolute;left:3042;width:34645;height:0;visibility:visible;mso-wrap-style:square;v-text-anchor:top" coordsize="34645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HMLsYA&#10;AADdAAAADwAAAGRycy9kb3ducmV2LnhtbESPT2uDQBTE74V+h+UVeinNWrFijJtQEoQceskfyPXh&#10;vqrEfWvcjdpv3y0Uehxm5jdMsZlNJ0YaXGtZwdsiAkFcWd1yreB8Kl8zEM4ja+wsk4JvcrBZPz4U&#10;mGs78YHGo69FgLDLUUHjfZ9L6aqGDLqF7YmD92UHgz7IoZZ6wCnATSfjKEqlwZbDQoM9bRuqrse7&#10;UUCn+pAk6a68XTD2WXb73L7sM6Wen+aPFQhPs/8P/7X3WsF7ulzC75vw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HMLsYAAADdAAAADwAAAAAAAAAAAAAAAACYAgAAZHJz&#10;L2Rvd25yZXYueG1sUEsFBgAAAAAEAAQA9QAAAIsDAAAAAA==&#10;" path="m,l3464522,e" filled="f" strokecolor="#181717" strokeweight="1pt">
                  <v:stroke miterlimit="83231f" joinstyle="miter"/>
                  <v:path arrowok="t" textboxrect="0,0,3464522,0"/>
                </v:shape>
                <w10:anchorlock/>
              </v:group>
            </w:pict>
          </mc:Fallback>
        </mc:AlternateContent>
      </w:r>
    </w:p>
    <w:p w:rsidR="00E073D8" w:rsidRDefault="00AE611D">
      <w:pPr>
        <w:spacing w:after="40" w:line="265" w:lineRule="auto"/>
        <w:ind w:left="189" w:right="235"/>
        <w:jc w:val="center"/>
      </w:pPr>
      <w:r>
        <w:rPr>
          <w:rFonts w:ascii="Calibri" w:eastAsia="Calibri" w:hAnsi="Calibri" w:cs="Calibri"/>
          <w:b/>
          <w:i/>
        </w:rPr>
        <w:t>Millennium Development Goals</w:t>
      </w:r>
    </w:p>
    <w:p w:rsidR="00E073D8" w:rsidRDefault="00AE611D">
      <w:pPr>
        <w:numPr>
          <w:ilvl w:val="0"/>
          <w:numId w:val="5"/>
        </w:numPr>
        <w:spacing w:after="83" w:line="259" w:lineRule="auto"/>
        <w:ind w:left="508" w:right="0" w:hanging="256"/>
        <w:jc w:val="left"/>
      </w:pPr>
      <w:r>
        <w:rPr>
          <w:rFonts w:ascii="Calibri" w:eastAsia="Calibri" w:hAnsi="Calibri" w:cs="Calibri"/>
          <w:sz w:val="17"/>
        </w:rPr>
        <w:t>Eradicate extreme poverty</w:t>
      </w:r>
    </w:p>
    <w:p w:rsidR="00E073D8" w:rsidRDefault="00AE611D">
      <w:pPr>
        <w:numPr>
          <w:ilvl w:val="0"/>
          <w:numId w:val="5"/>
        </w:numPr>
        <w:spacing w:after="83" w:line="259" w:lineRule="auto"/>
        <w:ind w:left="508" w:right="0" w:hanging="256"/>
        <w:jc w:val="left"/>
      </w:pPr>
      <w:r>
        <w:rPr>
          <w:rFonts w:ascii="Calibri" w:eastAsia="Calibri" w:hAnsi="Calibri" w:cs="Calibri"/>
          <w:sz w:val="17"/>
        </w:rPr>
        <w:t>Achieve universal primary education</w:t>
      </w:r>
    </w:p>
    <w:p w:rsidR="00E073D8" w:rsidRDefault="00AE611D">
      <w:pPr>
        <w:numPr>
          <w:ilvl w:val="0"/>
          <w:numId w:val="5"/>
        </w:numPr>
        <w:spacing w:after="83" w:line="259" w:lineRule="auto"/>
        <w:ind w:left="508" w:right="0" w:hanging="256"/>
        <w:jc w:val="left"/>
      </w:pPr>
      <w:r>
        <w:rPr>
          <w:rFonts w:ascii="Calibri" w:eastAsia="Calibri" w:hAnsi="Calibri" w:cs="Calibri"/>
          <w:sz w:val="17"/>
        </w:rPr>
        <w:t>Promote gender equality and empower women</w:t>
      </w:r>
    </w:p>
    <w:p w:rsidR="00E073D8" w:rsidRDefault="00AE611D">
      <w:pPr>
        <w:numPr>
          <w:ilvl w:val="0"/>
          <w:numId w:val="5"/>
        </w:numPr>
        <w:spacing w:after="83" w:line="259" w:lineRule="auto"/>
        <w:ind w:left="508" w:right="0" w:hanging="256"/>
        <w:jc w:val="left"/>
      </w:pPr>
      <w:r>
        <w:rPr>
          <w:rFonts w:ascii="Calibri" w:eastAsia="Calibri" w:hAnsi="Calibri" w:cs="Calibri"/>
          <w:sz w:val="17"/>
        </w:rPr>
        <w:t>Reduce chi</w:t>
      </w:r>
      <w:r>
        <w:rPr>
          <w:rFonts w:ascii="Calibri" w:eastAsia="Calibri" w:hAnsi="Calibri" w:cs="Calibri"/>
          <w:sz w:val="17"/>
        </w:rPr>
        <w:t>ld mortality</w:t>
      </w:r>
    </w:p>
    <w:p w:rsidR="00E073D8" w:rsidRDefault="00AE611D">
      <w:pPr>
        <w:numPr>
          <w:ilvl w:val="0"/>
          <w:numId w:val="5"/>
        </w:numPr>
        <w:spacing w:after="83" w:line="259" w:lineRule="auto"/>
        <w:ind w:left="508" w:right="0" w:hanging="256"/>
        <w:jc w:val="left"/>
      </w:pPr>
      <w:r>
        <w:rPr>
          <w:rFonts w:ascii="Calibri" w:eastAsia="Calibri" w:hAnsi="Calibri" w:cs="Calibri"/>
          <w:sz w:val="17"/>
        </w:rPr>
        <w:t>Improve maternal health</w:t>
      </w:r>
    </w:p>
    <w:p w:rsidR="00E073D8" w:rsidRDefault="00AE611D">
      <w:pPr>
        <w:numPr>
          <w:ilvl w:val="0"/>
          <w:numId w:val="5"/>
        </w:numPr>
        <w:spacing w:after="83" w:line="259" w:lineRule="auto"/>
        <w:ind w:left="508" w:right="0" w:hanging="256"/>
        <w:jc w:val="left"/>
      </w:pPr>
      <w:r>
        <w:rPr>
          <w:rFonts w:ascii="Calibri" w:eastAsia="Calibri" w:hAnsi="Calibri" w:cs="Calibri"/>
          <w:sz w:val="17"/>
        </w:rPr>
        <w:t>Combat HIV/AIDS, malaria and other diseases</w:t>
      </w:r>
    </w:p>
    <w:p w:rsidR="00E073D8" w:rsidRDefault="00AE611D">
      <w:pPr>
        <w:numPr>
          <w:ilvl w:val="0"/>
          <w:numId w:val="5"/>
        </w:numPr>
        <w:spacing w:after="83" w:line="259" w:lineRule="auto"/>
        <w:ind w:left="508" w:right="0" w:hanging="256"/>
        <w:jc w:val="left"/>
      </w:pPr>
      <w:r>
        <w:rPr>
          <w:rFonts w:ascii="Calibri" w:eastAsia="Calibri" w:hAnsi="Calibri" w:cs="Calibri"/>
          <w:sz w:val="17"/>
        </w:rPr>
        <w:t>Ensure environmental sustainability</w:t>
      </w:r>
    </w:p>
    <w:p w:rsidR="00E073D8" w:rsidRDefault="00AE611D">
      <w:pPr>
        <w:numPr>
          <w:ilvl w:val="0"/>
          <w:numId w:val="5"/>
        </w:numPr>
        <w:spacing w:after="0" w:line="259" w:lineRule="auto"/>
        <w:ind w:left="508" w:right="0" w:hanging="256"/>
        <w:jc w:val="left"/>
      </w:pPr>
      <w:r>
        <w:rPr>
          <w:rFonts w:ascii="Calibri" w:eastAsia="Calibri" w:hAnsi="Calibri" w:cs="Calibri"/>
          <w:sz w:val="17"/>
        </w:rPr>
        <w:t>Develop a global partnership</w:t>
      </w:r>
    </w:p>
    <w:p w:rsidR="00E073D8" w:rsidRDefault="00AE611D">
      <w:pPr>
        <w:spacing w:after="302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768725" cy="6350"/>
                <wp:effectExtent l="0" t="0" r="0" b="0"/>
                <wp:docPr id="74475" name="Group 74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8725" cy="6350"/>
                          <a:chOff x="0" y="0"/>
                          <a:chExt cx="3768725" cy="6350"/>
                        </a:xfrm>
                      </wpg:grpSpPr>
                      <wps:wsp>
                        <wps:cNvPr id="5700" name="Shape 5700"/>
                        <wps:cNvSpPr/>
                        <wps:spPr>
                          <a:xfrm>
                            <a:off x="0" y="0"/>
                            <a:ext cx="3042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03">
                                <a:moveTo>
                                  <a:pt x="0" y="0"/>
                                </a:moveTo>
                                <a:lnTo>
                                  <a:pt x="30420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1" name="Shape 5701"/>
                        <wps:cNvSpPr/>
                        <wps:spPr>
                          <a:xfrm>
                            <a:off x="304203" y="0"/>
                            <a:ext cx="3464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522">
                                <a:moveTo>
                                  <a:pt x="0" y="0"/>
                                </a:moveTo>
                                <a:lnTo>
                                  <a:pt x="346452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ADF99B" id="Group 74475" o:spid="_x0000_s1026" style="width:296.75pt;height:.5pt;mso-position-horizontal-relative:char;mso-position-vertical-relative:line" coordsize="3768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">
                <v:shape id="Shape 5700" o:spid="_x0000_s1027" style="position:absolute;width:3042;height:0;visibility:visible;mso-wrap-style:square;v-text-anchor:top" coordsize="3042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busMA&#10;AADdAAAADwAAAGRycy9kb3ducmV2LnhtbERPTYvCMBC9L/gfwgjeNFV0XapRRBFF2IPVXdzb0Ixt&#10;sZmUJtX6781B2OPjfc+XrSnFnWpXWFYwHEQgiFOrC84UnE/b/hcI55E1lpZJwZMcLBedjznG2j74&#10;SPfEZyKEsItRQe59FUvp0pwMuoGtiAN3tbVBH2CdSV3jI4SbUo6i6FMaLDg05FjROqf0ljRGQXP4&#10;uzab8e5n6y50Si9N9vudrJTqddvVDISn1v+L3+69VjCZRmF/eBOe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FbusMAAADdAAAADwAAAAAAAAAAAAAAAACYAgAAZHJzL2Rv&#10;d25yZXYueG1sUEsFBgAAAAAEAAQA9QAAAIgDAAAAAA==&#10;" path="m,l304203,e" filled="f" strokecolor="#181717" strokeweight=".5pt">
                  <v:stroke miterlimit="83231f" joinstyle="miter"/>
                  <v:path arrowok="t" textboxrect="0,0,304203,0"/>
                </v:shape>
                <v:shape id="Shape 5701" o:spid="_x0000_s1028" style="position:absolute;left:3042;width:34645;height:0;visibility:visible;mso-wrap-style:square;v-text-anchor:top" coordsize="34645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2wCsQA&#10;AADdAAAADwAAAGRycy9kb3ducmV2LnhtbESPQWsCMRSE70L/Q3iF3jRZi1q2RilKQU/q2ktvj81z&#10;s3Tzsmyibv+9EQSPw8x8w8yXvWvEhbpQe9aQjRQI4tKbmisNP8fv4QeIEJENNp5Jwz8FWC5eBnPM&#10;jb/ygS5FrESCcMhRg42xzaUMpSWHYeRb4uSdfOcwJtlV0nR4TXDXyLFSU+mw5rRgsaWVpfKvODsN&#10;v3ziqbS7cbYq1Xsdt+vNno9av732X58gIvXxGX60N0bDZKYyuL9JT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9sArEAAAA3QAAAA8AAAAAAAAAAAAAAAAAmAIAAGRycy9k&#10;b3ducmV2LnhtbFBLBQYAAAAABAAEAPUAAACJAwAAAAA=&#10;" path="m,l3464522,e" filled="f" strokecolor="#181717" strokeweight=".5pt">
                  <v:stroke miterlimit="83231f" joinstyle="miter"/>
                  <v:path arrowok="t" textboxrect="0,0,3464522,0"/>
                </v:shape>
                <w10:anchorlock/>
              </v:group>
            </w:pict>
          </mc:Fallback>
        </mc:AlternateContent>
      </w:r>
    </w:p>
    <w:p w:rsidR="00E073D8" w:rsidRDefault="00AE611D">
      <w:pPr>
        <w:spacing w:after="0" w:line="259" w:lineRule="auto"/>
        <w:ind w:left="0" w:right="2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83352" cy="8229600"/>
            <wp:effectExtent l="0" t="0" r="0" b="0"/>
            <wp:wrapTopAndBottom/>
            <wp:docPr id="91625" name="Picture 91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25" name="Picture 916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3352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73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640" w:h="1296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11D" w:rsidRDefault="00AE611D">
      <w:pPr>
        <w:spacing w:after="0" w:line="240" w:lineRule="auto"/>
      </w:pPr>
      <w:r>
        <w:separator/>
      </w:r>
    </w:p>
  </w:endnote>
  <w:endnote w:type="continuationSeparator" w:id="0">
    <w:p w:rsidR="00AE611D" w:rsidRDefault="00AE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D8" w:rsidRDefault="00E073D8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973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04D2" w:rsidRDefault="000104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73D8" w:rsidRDefault="00E073D8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D8" w:rsidRDefault="00E073D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11D" w:rsidRDefault="00AE611D">
      <w:pPr>
        <w:spacing w:after="55" w:line="313" w:lineRule="auto"/>
        <w:ind w:left="380" w:right="0" w:hanging="200"/>
        <w:jc w:val="left"/>
      </w:pPr>
      <w:r>
        <w:separator/>
      </w:r>
    </w:p>
  </w:footnote>
  <w:footnote w:type="continuationSeparator" w:id="0">
    <w:p w:rsidR="00AE611D" w:rsidRDefault="00AE611D">
      <w:pPr>
        <w:spacing w:after="55" w:line="313" w:lineRule="auto"/>
        <w:ind w:left="380" w:right="0" w:hanging="20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D8" w:rsidRDefault="00E073D8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D8" w:rsidRDefault="00E073D8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D8" w:rsidRDefault="00E073D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F86"/>
    <w:multiLevelType w:val="hybridMultilevel"/>
    <w:tmpl w:val="CA8A8C8C"/>
    <w:lvl w:ilvl="0" w:tplc="61A0D6BC">
      <w:start w:val="1"/>
      <w:numFmt w:val="decimal"/>
      <w:lvlText w:val="%1.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1E2700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ECDAB2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329750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3C401C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E80F08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62D676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5C0316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0C7B96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DA282C"/>
    <w:multiLevelType w:val="hybridMultilevel"/>
    <w:tmpl w:val="C55CE3AA"/>
    <w:lvl w:ilvl="0" w:tplc="993E622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F762BCC">
      <w:start w:val="3"/>
      <w:numFmt w:val="upperLetter"/>
      <w:lvlText w:val="%2."/>
      <w:lvlJc w:val="left"/>
      <w:pPr>
        <w:ind w:left="942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7485BD4">
      <w:start w:val="1"/>
      <w:numFmt w:val="lowerRoman"/>
      <w:lvlText w:val="%3"/>
      <w:lvlJc w:val="left"/>
      <w:pPr>
        <w:ind w:left="156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0E2E982">
      <w:start w:val="1"/>
      <w:numFmt w:val="decimal"/>
      <w:lvlText w:val="%4"/>
      <w:lvlJc w:val="left"/>
      <w:pPr>
        <w:ind w:left="228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BCAAB16">
      <w:start w:val="1"/>
      <w:numFmt w:val="lowerLetter"/>
      <w:lvlText w:val="%5"/>
      <w:lvlJc w:val="left"/>
      <w:pPr>
        <w:ind w:left="300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D12921A">
      <w:start w:val="1"/>
      <w:numFmt w:val="lowerRoman"/>
      <w:lvlText w:val="%6"/>
      <w:lvlJc w:val="left"/>
      <w:pPr>
        <w:ind w:left="372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86126C">
      <w:start w:val="1"/>
      <w:numFmt w:val="decimal"/>
      <w:lvlText w:val="%7"/>
      <w:lvlJc w:val="left"/>
      <w:pPr>
        <w:ind w:left="444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941D9E">
      <w:start w:val="1"/>
      <w:numFmt w:val="lowerLetter"/>
      <w:lvlText w:val="%8"/>
      <w:lvlJc w:val="left"/>
      <w:pPr>
        <w:ind w:left="516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0E0CAE8">
      <w:start w:val="1"/>
      <w:numFmt w:val="lowerRoman"/>
      <w:lvlText w:val="%9"/>
      <w:lvlJc w:val="left"/>
      <w:pPr>
        <w:ind w:left="588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585FC1"/>
    <w:multiLevelType w:val="hybridMultilevel"/>
    <w:tmpl w:val="4F62F6C8"/>
    <w:lvl w:ilvl="0" w:tplc="DF0EDE42">
      <w:start w:val="5"/>
      <w:numFmt w:val="decimal"/>
      <w:lvlText w:val="%1"/>
      <w:lvlJc w:val="left"/>
      <w:pPr>
        <w:ind w:left="1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2C41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C7C02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11AB3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CF02F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28ADA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7E6CF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3B090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9280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D56CF0"/>
    <w:multiLevelType w:val="hybridMultilevel"/>
    <w:tmpl w:val="F7226E0E"/>
    <w:lvl w:ilvl="0" w:tplc="B09CFE0E">
      <w:start w:val="1"/>
      <w:numFmt w:val="bullet"/>
      <w:lvlText w:val="•"/>
      <w:lvlJc w:val="left"/>
      <w:pPr>
        <w:ind w:left="1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16EE42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E622B6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486E9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ED2CEF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632808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08E364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33AD94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5E008E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050B06"/>
    <w:multiLevelType w:val="hybridMultilevel"/>
    <w:tmpl w:val="3A2CF2BC"/>
    <w:lvl w:ilvl="0" w:tplc="B718BDC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EA505A">
      <w:start w:val="1"/>
      <w:numFmt w:val="lowerLetter"/>
      <w:lvlText w:val="%2"/>
      <w:lvlJc w:val="left"/>
      <w:pPr>
        <w:ind w:left="756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58E352">
      <w:start w:val="1"/>
      <w:numFmt w:val="upperLetter"/>
      <w:lvlText w:val="%3."/>
      <w:lvlJc w:val="left"/>
      <w:pPr>
        <w:ind w:left="1479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04E5C2">
      <w:start w:val="1"/>
      <w:numFmt w:val="decimal"/>
      <w:lvlText w:val="%4"/>
      <w:lvlJc w:val="left"/>
      <w:pPr>
        <w:ind w:left="187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360DFE">
      <w:start w:val="1"/>
      <w:numFmt w:val="lowerLetter"/>
      <w:lvlText w:val="%5"/>
      <w:lvlJc w:val="left"/>
      <w:pPr>
        <w:ind w:left="259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F269F0">
      <w:start w:val="1"/>
      <w:numFmt w:val="lowerRoman"/>
      <w:lvlText w:val="%6"/>
      <w:lvlJc w:val="left"/>
      <w:pPr>
        <w:ind w:left="331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5AF4AA">
      <w:start w:val="1"/>
      <w:numFmt w:val="decimal"/>
      <w:lvlText w:val="%7"/>
      <w:lvlJc w:val="left"/>
      <w:pPr>
        <w:ind w:left="403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DAC124">
      <w:start w:val="1"/>
      <w:numFmt w:val="lowerLetter"/>
      <w:lvlText w:val="%8"/>
      <w:lvlJc w:val="left"/>
      <w:pPr>
        <w:ind w:left="475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1EC0FE">
      <w:start w:val="1"/>
      <w:numFmt w:val="lowerRoman"/>
      <w:lvlText w:val="%9"/>
      <w:lvlJc w:val="left"/>
      <w:pPr>
        <w:ind w:left="547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F9139B"/>
    <w:multiLevelType w:val="hybridMultilevel"/>
    <w:tmpl w:val="8654C13C"/>
    <w:lvl w:ilvl="0" w:tplc="915E472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198C9DE">
      <w:start w:val="7"/>
      <w:numFmt w:val="upperLetter"/>
      <w:lvlText w:val="%2."/>
      <w:lvlJc w:val="left"/>
      <w:pPr>
        <w:ind w:left="777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6ACB332">
      <w:start w:val="1"/>
      <w:numFmt w:val="lowerRoman"/>
      <w:lvlText w:val="%3"/>
      <w:lvlJc w:val="left"/>
      <w:pPr>
        <w:ind w:left="156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C9AA0F4">
      <w:start w:val="1"/>
      <w:numFmt w:val="decimal"/>
      <w:lvlText w:val="%4"/>
      <w:lvlJc w:val="left"/>
      <w:pPr>
        <w:ind w:left="228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14EF808">
      <w:start w:val="1"/>
      <w:numFmt w:val="lowerLetter"/>
      <w:lvlText w:val="%5"/>
      <w:lvlJc w:val="left"/>
      <w:pPr>
        <w:ind w:left="300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DF8031E">
      <w:start w:val="1"/>
      <w:numFmt w:val="lowerRoman"/>
      <w:lvlText w:val="%6"/>
      <w:lvlJc w:val="left"/>
      <w:pPr>
        <w:ind w:left="372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020F560">
      <w:start w:val="1"/>
      <w:numFmt w:val="decimal"/>
      <w:lvlText w:val="%7"/>
      <w:lvlJc w:val="left"/>
      <w:pPr>
        <w:ind w:left="444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A30D58C">
      <w:start w:val="1"/>
      <w:numFmt w:val="lowerLetter"/>
      <w:lvlText w:val="%8"/>
      <w:lvlJc w:val="left"/>
      <w:pPr>
        <w:ind w:left="516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FCE8938">
      <w:start w:val="1"/>
      <w:numFmt w:val="lowerRoman"/>
      <w:lvlText w:val="%9"/>
      <w:lvlJc w:val="left"/>
      <w:pPr>
        <w:ind w:left="588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2B1463"/>
    <w:multiLevelType w:val="hybridMultilevel"/>
    <w:tmpl w:val="9070B640"/>
    <w:lvl w:ilvl="0" w:tplc="282470FE">
      <w:start w:val="1"/>
      <w:numFmt w:val="bullet"/>
      <w:lvlText w:val="•"/>
      <w:lvlJc w:val="left"/>
      <w:pPr>
        <w:ind w:left="1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E0C86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0B05C7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40A975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93AD74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950D79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4E233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520375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4EAF64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B612C8A"/>
    <w:multiLevelType w:val="hybridMultilevel"/>
    <w:tmpl w:val="AC1672BE"/>
    <w:lvl w:ilvl="0" w:tplc="50344D6C">
      <w:start w:val="9"/>
      <w:numFmt w:val="decimal"/>
      <w:lvlText w:val="%1."/>
      <w:lvlJc w:val="left"/>
      <w:pPr>
        <w:ind w:left="4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6AAFB6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DAAFAE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4C61F0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D46AB8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7E593E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44C7B0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002822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3C6FD6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37939CC"/>
    <w:multiLevelType w:val="hybridMultilevel"/>
    <w:tmpl w:val="F9F4CBC6"/>
    <w:lvl w:ilvl="0" w:tplc="2A58D424">
      <w:start w:val="2"/>
      <w:numFmt w:val="upperLetter"/>
      <w:lvlText w:val="%1."/>
      <w:lvlJc w:val="left"/>
      <w:pPr>
        <w:ind w:left="36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23D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5E2D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C897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9220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2408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D2FC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CE41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E4B2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EA972E9"/>
    <w:multiLevelType w:val="hybridMultilevel"/>
    <w:tmpl w:val="43101BAE"/>
    <w:lvl w:ilvl="0" w:tplc="3AAA15FA">
      <w:start w:val="1"/>
      <w:numFmt w:val="decimal"/>
      <w:lvlText w:val="%1"/>
      <w:lvlJc w:val="left"/>
      <w:pPr>
        <w:ind w:left="5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F5685F6">
      <w:start w:val="1"/>
      <w:numFmt w:val="lowerLetter"/>
      <w:lvlText w:val="%2"/>
      <w:lvlJc w:val="left"/>
      <w:pPr>
        <w:ind w:left="13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A62F35A">
      <w:start w:val="1"/>
      <w:numFmt w:val="lowerRoman"/>
      <w:lvlText w:val="%3"/>
      <w:lvlJc w:val="left"/>
      <w:pPr>
        <w:ind w:left="20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4D8F492">
      <w:start w:val="1"/>
      <w:numFmt w:val="decimal"/>
      <w:lvlText w:val="%4"/>
      <w:lvlJc w:val="left"/>
      <w:pPr>
        <w:ind w:left="27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81C3D3A">
      <w:start w:val="1"/>
      <w:numFmt w:val="lowerLetter"/>
      <w:lvlText w:val="%5"/>
      <w:lvlJc w:val="left"/>
      <w:pPr>
        <w:ind w:left="35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928F668">
      <w:start w:val="1"/>
      <w:numFmt w:val="lowerRoman"/>
      <w:lvlText w:val="%6"/>
      <w:lvlJc w:val="left"/>
      <w:pPr>
        <w:ind w:left="42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9F2749C">
      <w:start w:val="1"/>
      <w:numFmt w:val="decimal"/>
      <w:lvlText w:val="%7"/>
      <w:lvlJc w:val="left"/>
      <w:pPr>
        <w:ind w:left="49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9740396">
      <w:start w:val="1"/>
      <w:numFmt w:val="lowerLetter"/>
      <w:lvlText w:val="%8"/>
      <w:lvlJc w:val="left"/>
      <w:pPr>
        <w:ind w:left="56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4785494">
      <w:start w:val="1"/>
      <w:numFmt w:val="lowerRoman"/>
      <w:lvlText w:val="%9"/>
      <w:lvlJc w:val="left"/>
      <w:pPr>
        <w:ind w:left="63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53224F6"/>
    <w:multiLevelType w:val="hybridMultilevel"/>
    <w:tmpl w:val="450C6420"/>
    <w:lvl w:ilvl="0" w:tplc="A3A683BE">
      <w:start w:val="1"/>
      <w:numFmt w:val="bullet"/>
      <w:lvlText w:val="•"/>
      <w:lvlJc w:val="left"/>
      <w:pPr>
        <w:ind w:left="1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AEC15F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464B3D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8AE16B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DE0C04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8B601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E7E9EF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FEABFE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17064F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F922688"/>
    <w:multiLevelType w:val="hybridMultilevel"/>
    <w:tmpl w:val="EAF65C9E"/>
    <w:lvl w:ilvl="0" w:tplc="815AEDE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9B80410">
      <w:start w:val="13"/>
      <w:numFmt w:val="upperLetter"/>
      <w:lvlText w:val="%2."/>
      <w:lvlJc w:val="left"/>
      <w:pPr>
        <w:ind w:left="802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DF8994E">
      <w:start w:val="1"/>
      <w:numFmt w:val="lowerRoman"/>
      <w:lvlText w:val="%3"/>
      <w:lvlJc w:val="left"/>
      <w:pPr>
        <w:ind w:left="156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5747780">
      <w:start w:val="1"/>
      <w:numFmt w:val="decimal"/>
      <w:lvlText w:val="%4"/>
      <w:lvlJc w:val="left"/>
      <w:pPr>
        <w:ind w:left="228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B4B724">
      <w:start w:val="1"/>
      <w:numFmt w:val="lowerLetter"/>
      <w:lvlText w:val="%5"/>
      <w:lvlJc w:val="left"/>
      <w:pPr>
        <w:ind w:left="300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35AB294">
      <w:start w:val="1"/>
      <w:numFmt w:val="lowerRoman"/>
      <w:lvlText w:val="%6"/>
      <w:lvlJc w:val="left"/>
      <w:pPr>
        <w:ind w:left="372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69CA29E">
      <w:start w:val="1"/>
      <w:numFmt w:val="decimal"/>
      <w:lvlText w:val="%7"/>
      <w:lvlJc w:val="left"/>
      <w:pPr>
        <w:ind w:left="444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6AC0198">
      <w:start w:val="1"/>
      <w:numFmt w:val="lowerLetter"/>
      <w:lvlText w:val="%8"/>
      <w:lvlJc w:val="left"/>
      <w:pPr>
        <w:ind w:left="516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F9CB598">
      <w:start w:val="1"/>
      <w:numFmt w:val="lowerRoman"/>
      <w:lvlText w:val="%9"/>
      <w:lvlJc w:val="left"/>
      <w:pPr>
        <w:ind w:left="588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6713D2C"/>
    <w:multiLevelType w:val="hybridMultilevel"/>
    <w:tmpl w:val="DEC854FA"/>
    <w:lvl w:ilvl="0" w:tplc="8ACE7E56">
      <w:start w:val="2"/>
      <w:numFmt w:val="decimal"/>
      <w:lvlText w:val="%1."/>
      <w:lvlJc w:val="left"/>
      <w:pPr>
        <w:ind w:left="439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BC4466">
      <w:start w:val="1"/>
      <w:numFmt w:val="lowerLetter"/>
      <w:lvlText w:val="%2"/>
      <w:lvlJc w:val="left"/>
      <w:pPr>
        <w:ind w:left="1168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B2D26A">
      <w:start w:val="1"/>
      <w:numFmt w:val="lowerRoman"/>
      <w:lvlText w:val="%3"/>
      <w:lvlJc w:val="left"/>
      <w:pPr>
        <w:ind w:left="1888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92250A">
      <w:start w:val="1"/>
      <w:numFmt w:val="decimal"/>
      <w:lvlText w:val="%4"/>
      <w:lvlJc w:val="left"/>
      <w:pPr>
        <w:ind w:left="2608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56BC34">
      <w:start w:val="1"/>
      <w:numFmt w:val="lowerLetter"/>
      <w:lvlText w:val="%5"/>
      <w:lvlJc w:val="left"/>
      <w:pPr>
        <w:ind w:left="3328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22496A">
      <w:start w:val="1"/>
      <w:numFmt w:val="lowerRoman"/>
      <w:lvlText w:val="%6"/>
      <w:lvlJc w:val="left"/>
      <w:pPr>
        <w:ind w:left="4048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7C692E">
      <w:start w:val="1"/>
      <w:numFmt w:val="decimal"/>
      <w:lvlText w:val="%7"/>
      <w:lvlJc w:val="left"/>
      <w:pPr>
        <w:ind w:left="4768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C4E5A6">
      <w:start w:val="1"/>
      <w:numFmt w:val="lowerLetter"/>
      <w:lvlText w:val="%8"/>
      <w:lvlJc w:val="left"/>
      <w:pPr>
        <w:ind w:left="5488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02D8A2">
      <w:start w:val="1"/>
      <w:numFmt w:val="lowerRoman"/>
      <w:lvlText w:val="%9"/>
      <w:lvlJc w:val="left"/>
      <w:pPr>
        <w:ind w:left="6208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66A04E5"/>
    <w:multiLevelType w:val="hybridMultilevel"/>
    <w:tmpl w:val="FC90CBB8"/>
    <w:lvl w:ilvl="0" w:tplc="ED3484A6">
      <w:start w:val="33"/>
      <w:numFmt w:val="decimal"/>
      <w:lvlText w:val="%1."/>
      <w:lvlJc w:val="left"/>
      <w:pPr>
        <w:ind w:left="4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88DA40">
      <w:start w:val="1"/>
      <w:numFmt w:val="upperRoman"/>
      <w:lvlText w:val="%2."/>
      <w:lvlJc w:val="left"/>
      <w:pPr>
        <w:ind w:left="74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92FA1E">
      <w:start w:val="1"/>
      <w:numFmt w:val="upperLetter"/>
      <w:lvlText w:val="%3."/>
      <w:lvlJc w:val="left"/>
      <w:pPr>
        <w:ind w:left="25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18A224">
      <w:start w:val="1"/>
      <w:numFmt w:val="decimal"/>
      <w:lvlText w:val="%4"/>
      <w:lvlJc w:val="left"/>
      <w:pPr>
        <w:ind w:left="187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B0DFC4">
      <w:start w:val="1"/>
      <w:numFmt w:val="lowerLetter"/>
      <w:lvlText w:val="%5"/>
      <w:lvlJc w:val="left"/>
      <w:pPr>
        <w:ind w:left="259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A0500A">
      <w:start w:val="1"/>
      <w:numFmt w:val="lowerRoman"/>
      <w:lvlText w:val="%6"/>
      <w:lvlJc w:val="left"/>
      <w:pPr>
        <w:ind w:left="331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02FAAE">
      <w:start w:val="1"/>
      <w:numFmt w:val="decimal"/>
      <w:lvlText w:val="%7"/>
      <w:lvlJc w:val="left"/>
      <w:pPr>
        <w:ind w:left="403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203B20">
      <w:start w:val="1"/>
      <w:numFmt w:val="lowerLetter"/>
      <w:lvlText w:val="%8"/>
      <w:lvlJc w:val="left"/>
      <w:pPr>
        <w:ind w:left="475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9E7844">
      <w:start w:val="1"/>
      <w:numFmt w:val="lowerRoman"/>
      <w:lvlText w:val="%9"/>
      <w:lvlJc w:val="left"/>
      <w:pPr>
        <w:ind w:left="547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A4E45D8"/>
    <w:multiLevelType w:val="hybridMultilevel"/>
    <w:tmpl w:val="42AAD63C"/>
    <w:lvl w:ilvl="0" w:tplc="7C207EE0">
      <w:start w:val="1"/>
      <w:numFmt w:val="upperRoman"/>
      <w:lvlText w:val="%1."/>
      <w:lvlJc w:val="left"/>
      <w:pPr>
        <w:ind w:left="66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8449CA">
      <w:start w:val="1"/>
      <w:numFmt w:val="upperLetter"/>
      <w:lvlText w:val="%2."/>
      <w:lvlJc w:val="left"/>
      <w:pPr>
        <w:ind w:left="936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0405A40">
      <w:start w:val="1"/>
      <w:numFmt w:val="lowerRoman"/>
      <w:lvlText w:val="%3"/>
      <w:lvlJc w:val="left"/>
      <w:pPr>
        <w:ind w:left="156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BC9082">
      <w:start w:val="1"/>
      <w:numFmt w:val="decimal"/>
      <w:lvlText w:val="%4"/>
      <w:lvlJc w:val="left"/>
      <w:pPr>
        <w:ind w:left="228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3A827B6">
      <w:start w:val="1"/>
      <w:numFmt w:val="lowerLetter"/>
      <w:lvlText w:val="%5"/>
      <w:lvlJc w:val="left"/>
      <w:pPr>
        <w:ind w:left="300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DCCE0A">
      <w:start w:val="1"/>
      <w:numFmt w:val="lowerRoman"/>
      <w:lvlText w:val="%6"/>
      <w:lvlJc w:val="left"/>
      <w:pPr>
        <w:ind w:left="372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C0CA03E">
      <w:start w:val="1"/>
      <w:numFmt w:val="decimal"/>
      <w:lvlText w:val="%7"/>
      <w:lvlJc w:val="left"/>
      <w:pPr>
        <w:ind w:left="444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2CC964">
      <w:start w:val="1"/>
      <w:numFmt w:val="lowerLetter"/>
      <w:lvlText w:val="%8"/>
      <w:lvlJc w:val="left"/>
      <w:pPr>
        <w:ind w:left="516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E683EB6">
      <w:start w:val="1"/>
      <w:numFmt w:val="lowerRoman"/>
      <w:lvlText w:val="%9"/>
      <w:lvlJc w:val="left"/>
      <w:pPr>
        <w:ind w:left="588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12"/>
  </w:num>
  <w:num w:numId="9">
    <w:abstractNumId w:val="7"/>
  </w:num>
  <w:num w:numId="10">
    <w:abstractNumId w:val="13"/>
  </w:num>
  <w:num w:numId="11">
    <w:abstractNumId w:val="4"/>
  </w:num>
  <w:num w:numId="12">
    <w:abstractNumId w:val="6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D8"/>
    <w:rsid w:val="000104D2"/>
    <w:rsid w:val="00AE611D"/>
    <w:rsid w:val="00E0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353E7-BDC3-48CF-AB25-624334C6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1" w:line="318" w:lineRule="auto"/>
      <w:ind w:left="190" w:right="1" w:hanging="10"/>
      <w:jc w:val="both"/>
    </w:pPr>
    <w:rPr>
      <w:rFonts w:ascii="Garamond" w:eastAsia="Garamond" w:hAnsi="Garamond" w:cs="Garamond"/>
      <w:color w:val="181717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6"/>
      <w:ind w:left="190" w:hanging="10"/>
      <w:outlineLvl w:val="0"/>
    </w:pPr>
    <w:rPr>
      <w:rFonts w:ascii="Calibri" w:eastAsia="Calibri" w:hAnsi="Calibri" w:cs="Calibri"/>
      <w:b/>
      <w:color w:val="181717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6"/>
      <w:ind w:left="190" w:hanging="10"/>
      <w:outlineLvl w:val="1"/>
    </w:pPr>
    <w:rPr>
      <w:rFonts w:ascii="Calibri" w:eastAsia="Calibri" w:hAnsi="Calibri" w:cs="Calibri"/>
      <w:b/>
      <w:color w:val="181717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 w:line="265" w:lineRule="auto"/>
      <w:ind w:left="189" w:hanging="10"/>
      <w:jc w:val="center"/>
      <w:outlineLvl w:val="2"/>
    </w:pPr>
    <w:rPr>
      <w:rFonts w:ascii="Calibri" w:eastAsia="Calibri" w:hAnsi="Calibri" w:cs="Calibri"/>
      <w:b/>
      <w:i/>
      <w:color w:val="18171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63" w:lineRule="auto"/>
      <w:ind w:left="200" w:hanging="200"/>
      <w:jc w:val="both"/>
    </w:pPr>
    <w:rPr>
      <w:rFonts w:ascii="Calibri" w:eastAsia="Calibri" w:hAnsi="Calibri" w:cs="Calibri"/>
      <w:color w:val="181717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181717"/>
      <w:sz w:val="1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81717"/>
      <w:sz w:val="2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181717"/>
      <w:sz w:val="20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i/>
      <w:color w:val="181717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181717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104D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104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Velez Ramos</dc:creator>
  <cp:keywords/>
  <cp:lastModifiedBy>Maribel Velez Ramos</cp:lastModifiedBy>
  <cp:revision>2</cp:revision>
  <dcterms:created xsi:type="dcterms:W3CDTF">2016-12-07T13:34:00Z</dcterms:created>
  <dcterms:modified xsi:type="dcterms:W3CDTF">2016-12-07T13:34:00Z</dcterms:modified>
</cp:coreProperties>
</file>